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0483D" w14:textId="6DB63C33" w:rsidR="00B531D9" w:rsidRPr="00AE4AE8" w:rsidRDefault="00AE4AE8" w:rsidP="00AE4AE8">
      <w:pPr>
        <w:pStyle w:val="Title"/>
        <w:rPr>
          <w:caps w:val="0"/>
          <w:kern w:val="0"/>
        </w:rPr>
      </w:pPr>
      <w:bookmarkStart w:id="8" w:name="_Hlk47085649"/>
      <w:r w:rsidRPr="00AE4AE8">
        <w:rPr>
          <w:caps w:val="0"/>
          <w:kern w:val="0"/>
        </w:rPr>
        <w:t>NOTIFICATION</w:t>
      </w:r>
    </w:p>
    <w:p w14:paraId="45003BF4" w14:textId="77777777" w:rsidR="00B531D9" w:rsidRPr="00AE4AE8" w:rsidRDefault="007C7BC8" w:rsidP="00AE4AE8">
      <w:pPr>
        <w:jc w:val="center"/>
      </w:pPr>
      <w:r w:rsidRPr="00AE4AE8">
        <w:t>La notification suivante est communiquée conformément à l'article 10.6.</w:t>
      </w:r>
    </w:p>
    <w:p w14:paraId="3508D9C8" w14:textId="77777777" w:rsidR="00B531D9" w:rsidRPr="00AE4AE8" w:rsidRDefault="00B531D9" w:rsidP="00AE4AE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8"/>
        <w:gridCol w:w="8272"/>
      </w:tblGrid>
      <w:tr w:rsidR="00AE4AE8" w:rsidRPr="00AE4AE8" w14:paraId="0B71B698" w14:textId="77777777" w:rsidTr="00AE4AE8">
        <w:tc>
          <w:tcPr>
            <w:tcW w:w="709" w:type="dxa"/>
            <w:tcBorders>
              <w:top w:val="double" w:sz="6" w:space="0" w:color="auto"/>
              <w:bottom w:val="single" w:sz="6" w:space="0" w:color="auto"/>
            </w:tcBorders>
            <w:shd w:val="clear" w:color="auto" w:fill="auto"/>
          </w:tcPr>
          <w:p w14:paraId="2F9794D7" w14:textId="77777777" w:rsidR="00A52F73" w:rsidRPr="00AE4AE8" w:rsidRDefault="007C7BC8" w:rsidP="00AE4AE8">
            <w:pPr>
              <w:spacing w:before="120" w:after="120"/>
              <w:rPr>
                <w:b/>
              </w:rPr>
            </w:pPr>
            <w:r w:rsidRPr="00AE4AE8">
              <w:rPr>
                <w:b/>
              </w:rPr>
              <w:t>1.</w:t>
            </w:r>
          </w:p>
        </w:tc>
        <w:tc>
          <w:tcPr>
            <w:tcW w:w="8285" w:type="dxa"/>
            <w:tcBorders>
              <w:top w:val="double" w:sz="6" w:space="0" w:color="auto"/>
              <w:bottom w:val="single" w:sz="6" w:space="0" w:color="auto"/>
            </w:tcBorders>
            <w:shd w:val="clear" w:color="auto" w:fill="auto"/>
          </w:tcPr>
          <w:p w14:paraId="6535C502" w14:textId="5E8F9F43" w:rsidR="00A52F73" w:rsidRPr="00AE4AE8" w:rsidRDefault="007C7BC8" w:rsidP="00AE4AE8">
            <w:pPr>
              <w:spacing w:before="120" w:after="120"/>
            </w:pPr>
            <w:r w:rsidRPr="00AE4AE8">
              <w:rPr>
                <w:b/>
              </w:rPr>
              <w:t>Membre notifiant</w:t>
            </w:r>
            <w:r w:rsidR="00AE4AE8" w:rsidRPr="00AE4AE8">
              <w:rPr>
                <w:b/>
              </w:rPr>
              <w:t xml:space="preserve">: </w:t>
            </w:r>
            <w:r w:rsidR="00AE4AE8" w:rsidRPr="00AE4AE8">
              <w:rPr>
                <w:bCs/>
                <w:u w:val="single"/>
              </w:rPr>
              <w:t>U</w:t>
            </w:r>
            <w:r w:rsidRPr="00AE4AE8">
              <w:rPr>
                <w:bCs/>
                <w:u w:val="single"/>
              </w:rPr>
              <w:t>RUGUAY</w:t>
            </w:r>
            <w:bookmarkStart w:id="9" w:name="_GoBack"/>
            <w:bookmarkEnd w:id="9"/>
          </w:p>
          <w:p w14:paraId="5AD3D3D0" w14:textId="77777777" w:rsidR="00A52F73" w:rsidRPr="00AE4AE8" w:rsidRDefault="007C7BC8" w:rsidP="00AE4AE8">
            <w:pPr>
              <w:spacing w:after="120"/>
            </w:pPr>
            <w:r w:rsidRPr="00AE4AE8">
              <w:rPr>
                <w:b/>
              </w:rPr>
              <w:t>Le cas échéant, pouvoirs publics locaux concernés (articles 3.2 et 7.2):</w:t>
            </w:r>
          </w:p>
        </w:tc>
      </w:tr>
      <w:tr w:rsidR="00AE4AE8" w:rsidRPr="00AE4AE8" w14:paraId="746E4BB2" w14:textId="77777777" w:rsidTr="00AE4AE8">
        <w:tc>
          <w:tcPr>
            <w:tcW w:w="709" w:type="dxa"/>
            <w:tcBorders>
              <w:top w:val="single" w:sz="6" w:space="0" w:color="auto"/>
              <w:bottom w:val="single" w:sz="6" w:space="0" w:color="auto"/>
            </w:tcBorders>
            <w:shd w:val="clear" w:color="auto" w:fill="auto"/>
          </w:tcPr>
          <w:p w14:paraId="2476AB81" w14:textId="77777777" w:rsidR="00A52F73" w:rsidRPr="00AE4AE8" w:rsidRDefault="007C7BC8" w:rsidP="00AE4AE8">
            <w:pPr>
              <w:spacing w:before="120" w:after="120"/>
              <w:rPr>
                <w:b/>
              </w:rPr>
            </w:pPr>
            <w:r w:rsidRPr="00AE4AE8">
              <w:rPr>
                <w:b/>
              </w:rPr>
              <w:t>2.</w:t>
            </w:r>
          </w:p>
        </w:tc>
        <w:tc>
          <w:tcPr>
            <w:tcW w:w="8285" w:type="dxa"/>
            <w:tcBorders>
              <w:top w:val="single" w:sz="6" w:space="0" w:color="auto"/>
              <w:bottom w:val="single" w:sz="6" w:space="0" w:color="auto"/>
            </w:tcBorders>
            <w:shd w:val="clear" w:color="auto" w:fill="auto"/>
          </w:tcPr>
          <w:p w14:paraId="779E35DF" w14:textId="77777777" w:rsidR="00335D83" w:rsidRPr="00AE4AE8" w:rsidRDefault="007C7BC8" w:rsidP="00AE4AE8">
            <w:pPr>
              <w:spacing w:before="120" w:after="120"/>
              <w:jc w:val="left"/>
              <w:rPr>
                <w:bCs/>
              </w:rPr>
            </w:pPr>
            <w:r w:rsidRPr="00AE4AE8">
              <w:rPr>
                <w:b/>
              </w:rPr>
              <w:t>Organisme responsable:</w:t>
            </w:r>
          </w:p>
          <w:p w14:paraId="0B85AD31" w14:textId="77777777" w:rsidR="00335D83" w:rsidRPr="00AE4AE8" w:rsidRDefault="007C7BC8" w:rsidP="00AE4AE8">
            <w:pPr>
              <w:jc w:val="left"/>
              <w:rPr>
                <w:bCs/>
              </w:rPr>
            </w:pPr>
            <w:proofErr w:type="spellStart"/>
            <w:r w:rsidRPr="00AE4AE8">
              <w:t>Dirección</w:t>
            </w:r>
            <w:proofErr w:type="spellEnd"/>
            <w:r w:rsidRPr="00AE4AE8">
              <w:t xml:space="preserve"> </w:t>
            </w:r>
            <w:proofErr w:type="spellStart"/>
            <w:r w:rsidRPr="00AE4AE8">
              <w:t>Nacional</w:t>
            </w:r>
            <w:proofErr w:type="spellEnd"/>
            <w:r w:rsidRPr="00AE4AE8">
              <w:t xml:space="preserve"> de </w:t>
            </w:r>
            <w:proofErr w:type="spellStart"/>
            <w:r w:rsidRPr="00AE4AE8">
              <w:t>Industrias</w:t>
            </w:r>
            <w:proofErr w:type="spellEnd"/>
            <w:r w:rsidRPr="00AE4AE8">
              <w:t xml:space="preserve"> (Direction nationale de l'industrie)</w:t>
            </w:r>
          </w:p>
          <w:p w14:paraId="2251E9F9" w14:textId="77777777" w:rsidR="00335D83" w:rsidRPr="00AE4AE8" w:rsidRDefault="007C7BC8" w:rsidP="00AE4AE8">
            <w:pPr>
              <w:jc w:val="left"/>
              <w:rPr>
                <w:bCs/>
              </w:rPr>
            </w:pPr>
            <w:proofErr w:type="spellStart"/>
            <w:r w:rsidRPr="00AE4AE8">
              <w:rPr>
                <w:i/>
                <w:iCs/>
              </w:rPr>
              <w:t>Ministerio</w:t>
            </w:r>
            <w:proofErr w:type="spellEnd"/>
            <w:r w:rsidRPr="00AE4AE8">
              <w:rPr>
                <w:i/>
                <w:iCs/>
              </w:rPr>
              <w:t xml:space="preserve"> de Industria, </w:t>
            </w:r>
            <w:proofErr w:type="spellStart"/>
            <w:r w:rsidRPr="00AE4AE8">
              <w:rPr>
                <w:i/>
                <w:iCs/>
              </w:rPr>
              <w:t>Energía</w:t>
            </w:r>
            <w:proofErr w:type="spellEnd"/>
            <w:r w:rsidRPr="00AE4AE8">
              <w:rPr>
                <w:i/>
                <w:iCs/>
              </w:rPr>
              <w:t xml:space="preserve"> y </w:t>
            </w:r>
            <w:proofErr w:type="spellStart"/>
            <w:r w:rsidRPr="00AE4AE8">
              <w:rPr>
                <w:i/>
                <w:iCs/>
              </w:rPr>
              <w:t>Minería</w:t>
            </w:r>
            <w:proofErr w:type="spellEnd"/>
            <w:r w:rsidRPr="00AE4AE8">
              <w:t xml:space="preserve"> (Ministère de l'industrie, de l'énergie et des mines)</w:t>
            </w:r>
          </w:p>
          <w:p w14:paraId="3B89BFA3" w14:textId="2B91FFE5" w:rsidR="00335D83" w:rsidRPr="00AE4AE8" w:rsidRDefault="007C7BC8" w:rsidP="00AE4AE8">
            <w:pPr>
              <w:jc w:val="left"/>
              <w:rPr>
                <w:bCs/>
              </w:rPr>
            </w:pPr>
            <w:proofErr w:type="spellStart"/>
            <w:r w:rsidRPr="00AE4AE8">
              <w:t>Sarandí</w:t>
            </w:r>
            <w:proofErr w:type="spellEnd"/>
            <w:r w:rsidRPr="00AE4AE8">
              <w:t xml:space="preserve"> 620 </w:t>
            </w:r>
            <w:r w:rsidR="00AE4AE8" w:rsidRPr="00AE4AE8">
              <w:t>-</w:t>
            </w:r>
            <w:r w:rsidRPr="00AE4AE8">
              <w:t xml:space="preserve"> Montevideo</w:t>
            </w:r>
          </w:p>
          <w:p w14:paraId="2E89A350" w14:textId="701740B5" w:rsidR="00335D83" w:rsidRPr="00AE4AE8" w:rsidRDefault="00DF4A1A" w:rsidP="00AE4AE8">
            <w:pPr>
              <w:jc w:val="left"/>
              <w:rPr>
                <w:rStyle w:val="Hyperlink"/>
              </w:rPr>
            </w:pPr>
            <w:hyperlink r:id="rId8" w:history="1">
              <w:r w:rsidR="00AE4AE8" w:rsidRPr="00AE4AE8">
                <w:rPr>
                  <w:rStyle w:val="Hyperlink"/>
                </w:rPr>
                <w:t>consultas.publicas@miem.gub.uy</w:t>
              </w:r>
            </w:hyperlink>
          </w:p>
          <w:p w14:paraId="714AF865" w14:textId="34E114CF" w:rsidR="00165B98" w:rsidRPr="00AE4AE8" w:rsidRDefault="007C7BC8" w:rsidP="00AE4AE8">
            <w:pPr>
              <w:spacing w:before="120" w:after="120"/>
              <w:jc w:val="left"/>
              <w:rPr>
                <w:bCs/>
              </w:rPr>
            </w:pPr>
            <w:r w:rsidRPr="00AE4AE8">
              <w:t>Téléphone</w:t>
            </w:r>
            <w:r w:rsidR="00AE4AE8" w:rsidRPr="00AE4AE8">
              <w:t>: +</w:t>
            </w:r>
            <w:r w:rsidRPr="00AE4AE8">
              <w:t xml:space="preserve">598 2840 1234 </w:t>
            </w:r>
            <w:proofErr w:type="spellStart"/>
            <w:r w:rsidRPr="00AE4AE8">
              <w:t>int</w:t>
            </w:r>
            <w:proofErr w:type="spellEnd"/>
            <w:r w:rsidRPr="00AE4AE8">
              <w:t>. 2166</w:t>
            </w:r>
          </w:p>
          <w:p w14:paraId="64282DB4" w14:textId="77777777" w:rsidR="00A52F73" w:rsidRPr="00AE4AE8" w:rsidRDefault="007C7BC8" w:rsidP="00AE4AE8">
            <w:pPr>
              <w:spacing w:after="120"/>
            </w:pPr>
            <w:r w:rsidRPr="00AE4AE8">
              <w:rPr>
                <w:b/>
              </w:rPr>
              <w:t>Les nom et adresse (y compris les numéros de téléphone et de fax et les adresses de courrier électronique et de site Web, le cas échéant) de l'organisme ou de l'autorité désigné pour s'occuper des observations concernant la notification doivent être indiqués si cet organisme ou cette autorité est différent de l'organisme susmentionné:</w:t>
            </w:r>
          </w:p>
        </w:tc>
      </w:tr>
      <w:tr w:rsidR="00AE4AE8" w:rsidRPr="00AE4AE8" w14:paraId="50BC85A8" w14:textId="77777777" w:rsidTr="00AE4AE8">
        <w:tc>
          <w:tcPr>
            <w:tcW w:w="709" w:type="dxa"/>
            <w:tcBorders>
              <w:top w:val="single" w:sz="6" w:space="0" w:color="auto"/>
              <w:bottom w:val="single" w:sz="6" w:space="0" w:color="auto"/>
            </w:tcBorders>
            <w:shd w:val="clear" w:color="auto" w:fill="auto"/>
          </w:tcPr>
          <w:p w14:paraId="465AEECA" w14:textId="77777777" w:rsidR="00A52F73" w:rsidRPr="00AE4AE8" w:rsidRDefault="007C7BC8" w:rsidP="00AE4AE8">
            <w:pPr>
              <w:spacing w:before="120" w:after="120"/>
              <w:rPr>
                <w:b/>
              </w:rPr>
            </w:pPr>
            <w:r w:rsidRPr="00AE4AE8">
              <w:rPr>
                <w:b/>
              </w:rPr>
              <w:t>3.</w:t>
            </w:r>
          </w:p>
        </w:tc>
        <w:tc>
          <w:tcPr>
            <w:tcW w:w="8285" w:type="dxa"/>
            <w:tcBorders>
              <w:top w:val="single" w:sz="6" w:space="0" w:color="auto"/>
              <w:bottom w:val="single" w:sz="6" w:space="0" w:color="auto"/>
            </w:tcBorders>
            <w:shd w:val="clear" w:color="auto" w:fill="auto"/>
          </w:tcPr>
          <w:p w14:paraId="2987906E" w14:textId="418BD907" w:rsidR="00A52F73" w:rsidRPr="00AE4AE8" w:rsidRDefault="007C7BC8" w:rsidP="00AE4AE8">
            <w:pPr>
              <w:spacing w:before="120" w:after="120"/>
            </w:pPr>
            <w:r w:rsidRPr="00AE4AE8">
              <w:rPr>
                <w:b/>
              </w:rPr>
              <w:t xml:space="preserve">Notification au titre de l'article 2.9.2 [X], 2.10.1 </w:t>
            </w:r>
            <w:r w:rsidR="00AE4AE8" w:rsidRPr="00AE4AE8">
              <w:rPr>
                <w:b/>
              </w:rPr>
              <w:t>[ ]</w:t>
            </w:r>
            <w:r w:rsidRPr="00AE4AE8">
              <w:rPr>
                <w:b/>
              </w:rPr>
              <w:t xml:space="preserve">, 5.6.2 </w:t>
            </w:r>
            <w:r w:rsidR="00AE4AE8" w:rsidRPr="00AE4AE8">
              <w:rPr>
                <w:b/>
              </w:rPr>
              <w:t>[ ]</w:t>
            </w:r>
            <w:r w:rsidRPr="00AE4AE8">
              <w:rPr>
                <w:b/>
              </w:rPr>
              <w:t xml:space="preserve">, 5.7.1 </w:t>
            </w:r>
            <w:r w:rsidR="00AE4AE8" w:rsidRPr="00AE4AE8">
              <w:rPr>
                <w:b/>
              </w:rPr>
              <w:t>[ ]</w:t>
            </w:r>
            <w:r w:rsidRPr="00AE4AE8">
              <w:rPr>
                <w:b/>
              </w:rPr>
              <w:t>, autres:</w:t>
            </w:r>
          </w:p>
        </w:tc>
      </w:tr>
      <w:tr w:rsidR="00AE4AE8" w:rsidRPr="00AE4AE8" w14:paraId="0879399F" w14:textId="77777777" w:rsidTr="00AE4AE8">
        <w:tc>
          <w:tcPr>
            <w:tcW w:w="709" w:type="dxa"/>
            <w:tcBorders>
              <w:top w:val="single" w:sz="6" w:space="0" w:color="auto"/>
              <w:bottom w:val="single" w:sz="6" w:space="0" w:color="auto"/>
            </w:tcBorders>
            <w:shd w:val="clear" w:color="auto" w:fill="auto"/>
          </w:tcPr>
          <w:p w14:paraId="6B60529F" w14:textId="77777777" w:rsidR="00A52F73" w:rsidRPr="00AE4AE8" w:rsidRDefault="007C7BC8" w:rsidP="00AE4AE8">
            <w:pPr>
              <w:spacing w:before="120" w:after="120"/>
              <w:rPr>
                <w:b/>
              </w:rPr>
            </w:pPr>
            <w:r w:rsidRPr="00AE4AE8">
              <w:rPr>
                <w:b/>
              </w:rPr>
              <w:t>4.</w:t>
            </w:r>
          </w:p>
        </w:tc>
        <w:tc>
          <w:tcPr>
            <w:tcW w:w="8285" w:type="dxa"/>
            <w:tcBorders>
              <w:top w:val="single" w:sz="6" w:space="0" w:color="auto"/>
              <w:bottom w:val="single" w:sz="6" w:space="0" w:color="auto"/>
            </w:tcBorders>
            <w:shd w:val="clear" w:color="auto" w:fill="auto"/>
          </w:tcPr>
          <w:p w14:paraId="694EA0BC" w14:textId="419868CC" w:rsidR="00A52F73" w:rsidRPr="00AE4AE8" w:rsidRDefault="007C7BC8" w:rsidP="00AE4AE8">
            <w:pPr>
              <w:spacing w:before="120" w:after="120"/>
            </w:pPr>
            <w:r w:rsidRPr="00AE4AE8">
              <w:rPr>
                <w:b/>
              </w:rPr>
              <w:t xml:space="preserve">Produits visés (le cas échéant, position du SH ou de la </w:t>
            </w:r>
            <w:proofErr w:type="spellStart"/>
            <w:r w:rsidRPr="00AE4AE8">
              <w:rPr>
                <w:b/>
              </w:rPr>
              <w:t>NCCD</w:t>
            </w:r>
            <w:proofErr w:type="spellEnd"/>
            <w:r w:rsidRPr="00AE4AE8">
              <w:rPr>
                <w:b/>
              </w:rPr>
              <w:t>, sinon position du tarif douanier national</w:t>
            </w:r>
            <w:r w:rsidR="00AE4AE8" w:rsidRPr="00AE4AE8">
              <w:rPr>
                <w:b/>
              </w:rPr>
              <w:t>. L</w:t>
            </w:r>
            <w:r w:rsidRPr="00AE4AE8">
              <w:rPr>
                <w:b/>
              </w:rPr>
              <w:t>es numéros de l'</w:t>
            </w:r>
            <w:proofErr w:type="spellStart"/>
            <w:r w:rsidRPr="00AE4AE8">
              <w:rPr>
                <w:b/>
              </w:rPr>
              <w:t>ICS</w:t>
            </w:r>
            <w:proofErr w:type="spellEnd"/>
            <w:r w:rsidRPr="00AE4AE8">
              <w:rPr>
                <w:b/>
              </w:rPr>
              <w:t xml:space="preserve"> peuvent aussi être indiqués, le cas échéant)</w:t>
            </w:r>
            <w:r w:rsidR="00AE4AE8" w:rsidRPr="00AE4AE8">
              <w:rPr>
                <w:b/>
              </w:rPr>
              <w:t xml:space="preserve">: </w:t>
            </w:r>
            <w:r w:rsidR="00AE4AE8" w:rsidRPr="00AE4AE8">
              <w:t>E</w:t>
            </w:r>
            <w:r w:rsidRPr="00AE4AE8">
              <w:t>mballages et équipements en cellulose entrant en contact avec des denrées alimentaires</w:t>
            </w:r>
          </w:p>
        </w:tc>
      </w:tr>
      <w:tr w:rsidR="00AE4AE8" w:rsidRPr="00AE4AE8" w14:paraId="12B0C702" w14:textId="77777777" w:rsidTr="00AE4AE8">
        <w:tc>
          <w:tcPr>
            <w:tcW w:w="709" w:type="dxa"/>
            <w:tcBorders>
              <w:top w:val="single" w:sz="6" w:space="0" w:color="auto"/>
              <w:bottom w:val="single" w:sz="6" w:space="0" w:color="auto"/>
            </w:tcBorders>
            <w:shd w:val="clear" w:color="auto" w:fill="auto"/>
          </w:tcPr>
          <w:p w14:paraId="2DA43CC3" w14:textId="77777777" w:rsidR="00A52F73" w:rsidRPr="00AE4AE8" w:rsidRDefault="007C7BC8" w:rsidP="00AE4AE8">
            <w:pPr>
              <w:spacing w:before="120" w:after="120"/>
              <w:rPr>
                <w:b/>
              </w:rPr>
            </w:pPr>
            <w:r w:rsidRPr="00AE4AE8">
              <w:rPr>
                <w:b/>
              </w:rPr>
              <w:t>5.</w:t>
            </w:r>
          </w:p>
        </w:tc>
        <w:tc>
          <w:tcPr>
            <w:tcW w:w="8285" w:type="dxa"/>
            <w:tcBorders>
              <w:top w:val="single" w:sz="6" w:space="0" w:color="auto"/>
              <w:bottom w:val="single" w:sz="6" w:space="0" w:color="auto"/>
            </w:tcBorders>
            <w:shd w:val="clear" w:color="auto" w:fill="auto"/>
          </w:tcPr>
          <w:p w14:paraId="10BBE0EE" w14:textId="48FE725D" w:rsidR="00A52F73" w:rsidRPr="00AE4AE8" w:rsidRDefault="007C7BC8" w:rsidP="00AE4AE8">
            <w:pPr>
              <w:spacing w:before="120" w:after="120"/>
            </w:pPr>
            <w:r w:rsidRPr="00AE4AE8">
              <w:rPr>
                <w:b/>
              </w:rPr>
              <w:t>Intitulé, nombre de pages et langue(s) du texte notifié</w:t>
            </w:r>
            <w:r w:rsidR="00AE4AE8" w:rsidRPr="00AE4AE8">
              <w:rPr>
                <w:b/>
              </w:rPr>
              <w:t xml:space="preserve">: </w:t>
            </w:r>
            <w:proofErr w:type="spellStart"/>
            <w:r w:rsidR="00AE4AE8" w:rsidRPr="00AE4AE8">
              <w:rPr>
                <w:i/>
                <w:iCs/>
              </w:rPr>
              <w:t>P</w:t>
            </w:r>
            <w:r w:rsidRPr="00AE4AE8">
              <w:rPr>
                <w:i/>
                <w:iCs/>
              </w:rPr>
              <w:t>royecto</w:t>
            </w:r>
            <w:proofErr w:type="spellEnd"/>
            <w:r w:rsidRPr="00AE4AE8">
              <w:rPr>
                <w:i/>
                <w:iCs/>
              </w:rPr>
              <w:t xml:space="preserve"> de </w:t>
            </w:r>
            <w:proofErr w:type="spellStart"/>
            <w:r w:rsidRPr="00AE4AE8">
              <w:rPr>
                <w:i/>
                <w:iCs/>
              </w:rPr>
              <w:t>Resolución</w:t>
            </w:r>
            <w:proofErr w:type="spellEnd"/>
            <w:r w:rsidRPr="00AE4AE8">
              <w:rPr>
                <w:i/>
                <w:iCs/>
              </w:rPr>
              <w:t xml:space="preserve"> </w:t>
            </w:r>
            <w:proofErr w:type="spellStart"/>
            <w:r w:rsidRPr="00AE4AE8">
              <w:rPr>
                <w:i/>
                <w:iCs/>
              </w:rPr>
              <w:t>GMC</w:t>
            </w:r>
            <w:proofErr w:type="spellEnd"/>
            <w:r w:rsidRPr="00AE4AE8">
              <w:rPr>
                <w:i/>
                <w:iCs/>
              </w:rPr>
              <w:t xml:space="preserve"> Nº 04/20 </w:t>
            </w:r>
            <w:r w:rsidR="00AE4AE8" w:rsidRPr="00AE4AE8">
              <w:rPr>
                <w:i/>
                <w:iCs/>
              </w:rPr>
              <w:t>-</w:t>
            </w:r>
            <w:r w:rsidRPr="00AE4AE8">
              <w:rPr>
                <w:i/>
                <w:iCs/>
              </w:rPr>
              <w:t xml:space="preserve"> "</w:t>
            </w:r>
            <w:proofErr w:type="spellStart"/>
            <w:r w:rsidRPr="00AE4AE8">
              <w:rPr>
                <w:i/>
                <w:iCs/>
              </w:rPr>
              <w:t>Reglamento</w:t>
            </w:r>
            <w:proofErr w:type="spellEnd"/>
            <w:r w:rsidRPr="00AE4AE8">
              <w:rPr>
                <w:i/>
                <w:iCs/>
              </w:rPr>
              <w:t xml:space="preserve"> </w:t>
            </w:r>
            <w:proofErr w:type="spellStart"/>
            <w:r w:rsidRPr="00AE4AE8">
              <w:rPr>
                <w:i/>
                <w:iCs/>
              </w:rPr>
              <w:t>Técnico</w:t>
            </w:r>
            <w:proofErr w:type="spellEnd"/>
            <w:r w:rsidRPr="00AE4AE8">
              <w:rPr>
                <w:i/>
                <w:iCs/>
              </w:rPr>
              <w:t xml:space="preserve"> MERCOSUR sobre </w:t>
            </w:r>
            <w:proofErr w:type="spellStart"/>
            <w:r w:rsidRPr="00AE4AE8">
              <w:rPr>
                <w:i/>
                <w:iCs/>
              </w:rPr>
              <w:t>Materiales</w:t>
            </w:r>
            <w:proofErr w:type="spellEnd"/>
            <w:r w:rsidRPr="00AE4AE8">
              <w:rPr>
                <w:i/>
                <w:iCs/>
              </w:rPr>
              <w:t xml:space="preserve">, Envases y </w:t>
            </w:r>
            <w:proofErr w:type="spellStart"/>
            <w:r w:rsidRPr="00AE4AE8">
              <w:rPr>
                <w:i/>
                <w:iCs/>
              </w:rPr>
              <w:t>Equipamientos</w:t>
            </w:r>
            <w:proofErr w:type="spellEnd"/>
            <w:r w:rsidRPr="00AE4AE8">
              <w:rPr>
                <w:i/>
                <w:iCs/>
              </w:rPr>
              <w:t xml:space="preserve"> </w:t>
            </w:r>
            <w:proofErr w:type="spellStart"/>
            <w:r w:rsidRPr="00AE4AE8">
              <w:rPr>
                <w:i/>
                <w:iCs/>
              </w:rPr>
              <w:t>Celulósicos</w:t>
            </w:r>
            <w:proofErr w:type="spellEnd"/>
            <w:r w:rsidRPr="00AE4AE8">
              <w:rPr>
                <w:i/>
                <w:iCs/>
              </w:rPr>
              <w:t xml:space="preserve"> </w:t>
            </w:r>
            <w:proofErr w:type="spellStart"/>
            <w:r w:rsidRPr="00AE4AE8">
              <w:rPr>
                <w:i/>
                <w:iCs/>
              </w:rPr>
              <w:t>Destinados</w:t>
            </w:r>
            <w:proofErr w:type="spellEnd"/>
            <w:r w:rsidRPr="00AE4AE8">
              <w:rPr>
                <w:i/>
                <w:iCs/>
              </w:rPr>
              <w:t xml:space="preserve"> a </w:t>
            </w:r>
            <w:proofErr w:type="spellStart"/>
            <w:r w:rsidRPr="00AE4AE8">
              <w:rPr>
                <w:i/>
                <w:iCs/>
              </w:rPr>
              <w:t>Estar</w:t>
            </w:r>
            <w:proofErr w:type="spellEnd"/>
            <w:r w:rsidRPr="00AE4AE8">
              <w:rPr>
                <w:i/>
                <w:iCs/>
              </w:rPr>
              <w:t xml:space="preserve"> en </w:t>
            </w:r>
            <w:proofErr w:type="spellStart"/>
            <w:r w:rsidRPr="00AE4AE8">
              <w:rPr>
                <w:i/>
                <w:iCs/>
              </w:rPr>
              <w:t>Contacto</w:t>
            </w:r>
            <w:proofErr w:type="spellEnd"/>
            <w:r w:rsidRPr="00AE4AE8">
              <w:rPr>
                <w:i/>
                <w:iCs/>
              </w:rPr>
              <w:t xml:space="preserve"> con </w:t>
            </w:r>
            <w:proofErr w:type="spellStart"/>
            <w:r w:rsidRPr="00AE4AE8">
              <w:rPr>
                <w:i/>
                <w:iCs/>
              </w:rPr>
              <w:t>Alimentos</w:t>
            </w:r>
            <w:proofErr w:type="spellEnd"/>
            <w:r w:rsidRPr="00AE4AE8">
              <w:rPr>
                <w:i/>
                <w:iCs/>
              </w:rPr>
              <w:t xml:space="preserve"> (</w:t>
            </w:r>
            <w:proofErr w:type="spellStart"/>
            <w:r w:rsidRPr="00AE4AE8">
              <w:rPr>
                <w:i/>
                <w:iCs/>
              </w:rPr>
              <w:t>Modificación</w:t>
            </w:r>
            <w:proofErr w:type="spellEnd"/>
            <w:r w:rsidRPr="00AE4AE8">
              <w:rPr>
                <w:i/>
                <w:iCs/>
              </w:rPr>
              <w:t xml:space="preserve"> de la </w:t>
            </w:r>
            <w:proofErr w:type="spellStart"/>
            <w:r w:rsidRPr="00AE4AE8">
              <w:rPr>
                <w:i/>
                <w:iCs/>
              </w:rPr>
              <w:t>Resolución</w:t>
            </w:r>
            <w:proofErr w:type="spellEnd"/>
            <w:r w:rsidRPr="00AE4AE8">
              <w:rPr>
                <w:i/>
                <w:iCs/>
              </w:rPr>
              <w:t xml:space="preserve"> </w:t>
            </w:r>
            <w:proofErr w:type="spellStart"/>
            <w:r w:rsidRPr="00AE4AE8">
              <w:rPr>
                <w:i/>
                <w:iCs/>
              </w:rPr>
              <w:t>GMC</w:t>
            </w:r>
            <w:proofErr w:type="spellEnd"/>
            <w:r w:rsidRPr="00AE4AE8">
              <w:rPr>
                <w:i/>
                <w:iCs/>
              </w:rPr>
              <w:t xml:space="preserve"> Nº 40/15)"</w:t>
            </w:r>
            <w:r w:rsidRPr="00AE4AE8">
              <w:t xml:space="preserve"> (Projet de Décision </w:t>
            </w:r>
            <w:proofErr w:type="spellStart"/>
            <w:r w:rsidRPr="00AE4AE8">
              <w:t>GMC</w:t>
            </w:r>
            <w:proofErr w:type="spellEnd"/>
            <w:r w:rsidRPr="00AE4AE8">
              <w:t xml:space="preserve"> n° 04/20 </w:t>
            </w:r>
            <w:r w:rsidR="00AE4AE8" w:rsidRPr="00AE4AE8">
              <w:t>-</w:t>
            </w:r>
            <w:r w:rsidRPr="00AE4AE8">
              <w:t xml:space="preserve"> "Règlement technique MERCOSUR relatif aux matériaux, récipients et équipements en cellulose destinés à entrer en contact avec des aliments" (modification de la Décision </w:t>
            </w:r>
            <w:proofErr w:type="spellStart"/>
            <w:r w:rsidRPr="00AE4AE8">
              <w:t>GMC</w:t>
            </w:r>
            <w:proofErr w:type="spellEnd"/>
            <w:r w:rsidRPr="00AE4AE8">
              <w:t xml:space="preserve"> n° 40/15)), 2 pages en espagnol</w:t>
            </w:r>
          </w:p>
        </w:tc>
      </w:tr>
      <w:tr w:rsidR="00AE4AE8" w:rsidRPr="00AE4AE8" w14:paraId="23E659D3" w14:textId="77777777" w:rsidTr="00AE4AE8">
        <w:tc>
          <w:tcPr>
            <w:tcW w:w="709" w:type="dxa"/>
            <w:tcBorders>
              <w:top w:val="single" w:sz="6" w:space="0" w:color="auto"/>
              <w:bottom w:val="single" w:sz="6" w:space="0" w:color="auto"/>
            </w:tcBorders>
            <w:shd w:val="clear" w:color="auto" w:fill="auto"/>
          </w:tcPr>
          <w:p w14:paraId="22CF4237" w14:textId="77777777" w:rsidR="00A52F73" w:rsidRPr="00AE4AE8" w:rsidRDefault="007C7BC8" w:rsidP="00AE4AE8">
            <w:pPr>
              <w:spacing w:before="120" w:after="120"/>
              <w:rPr>
                <w:b/>
              </w:rPr>
            </w:pPr>
            <w:r w:rsidRPr="00AE4AE8">
              <w:rPr>
                <w:b/>
              </w:rPr>
              <w:t>6.</w:t>
            </w:r>
          </w:p>
        </w:tc>
        <w:tc>
          <w:tcPr>
            <w:tcW w:w="8285" w:type="dxa"/>
            <w:tcBorders>
              <w:top w:val="single" w:sz="6" w:space="0" w:color="auto"/>
              <w:bottom w:val="single" w:sz="6" w:space="0" w:color="auto"/>
            </w:tcBorders>
            <w:shd w:val="clear" w:color="auto" w:fill="auto"/>
          </w:tcPr>
          <w:p w14:paraId="042BEB16" w14:textId="4B8625C3" w:rsidR="00A52F73" w:rsidRPr="00AE4AE8" w:rsidRDefault="007C7BC8" w:rsidP="00AE4AE8">
            <w:pPr>
              <w:spacing w:before="120" w:after="120"/>
            </w:pPr>
            <w:r w:rsidRPr="00AE4AE8">
              <w:rPr>
                <w:b/>
              </w:rPr>
              <w:t>Teneur</w:t>
            </w:r>
            <w:r w:rsidR="00AE4AE8" w:rsidRPr="00AE4AE8">
              <w:rPr>
                <w:b/>
              </w:rPr>
              <w:t xml:space="preserve">: </w:t>
            </w:r>
            <w:r w:rsidR="00AE4AE8" w:rsidRPr="00AE4AE8">
              <w:t>L</w:t>
            </w:r>
            <w:r w:rsidRPr="00AE4AE8">
              <w:t xml:space="preserve">e texte notifié actualise les prescriptions relatives aux récipients et </w:t>
            </w:r>
            <w:r w:rsidR="00D576D6" w:rsidRPr="00AE4AE8">
              <w:t xml:space="preserve">aux </w:t>
            </w:r>
            <w:r w:rsidRPr="00AE4AE8">
              <w:t>équipements en cellulose entrant en contact avec des aliments</w:t>
            </w:r>
          </w:p>
        </w:tc>
      </w:tr>
      <w:tr w:rsidR="00AE4AE8" w:rsidRPr="00AE4AE8" w14:paraId="33E76760" w14:textId="77777777" w:rsidTr="00AE4AE8">
        <w:tc>
          <w:tcPr>
            <w:tcW w:w="709" w:type="dxa"/>
            <w:tcBorders>
              <w:top w:val="single" w:sz="6" w:space="0" w:color="auto"/>
              <w:bottom w:val="single" w:sz="6" w:space="0" w:color="auto"/>
            </w:tcBorders>
            <w:shd w:val="clear" w:color="auto" w:fill="auto"/>
          </w:tcPr>
          <w:p w14:paraId="5710BB48" w14:textId="77777777" w:rsidR="00A52F73" w:rsidRPr="00AE4AE8" w:rsidRDefault="007C7BC8" w:rsidP="00AE4AE8">
            <w:pPr>
              <w:spacing w:before="120" w:after="120"/>
              <w:rPr>
                <w:b/>
              </w:rPr>
            </w:pPr>
            <w:r w:rsidRPr="00AE4AE8">
              <w:rPr>
                <w:b/>
              </w:rPr>
              <w:t>7.</w:t>
            </w:r>
          </w:p>
        </w:tc>
        <w:tc>
          <w:tcPr>
            <w:tcW w:w="8285" w:type="dxa"/>
            <w:tcBorders>
              <w:top w:val="single" w:sz="6" w:space="0" w:color="auto"/>
              <w:bottom w:val="single" w:sz="6" w:space="0" w:color="auto"/>
            </w:tcBorders>
            <w:shd w:val="clear" w:color="auto" w:fill="auto"/>
          </w:tcPr>
          <w:p w14:paraId="37EDABDF" w14:textId="4477A769" w:rsidR="00A52F73" w:rsidRPr="00AE4AE8" w:rsidRDefault="007C7BC8" w:rsidP="00AE4AE8">
            <w:pPr>
              <w:spacing w:before="120" w:after="120"/>
            </w:pPr>
            <w:r w:rsidRPr="00AE4AE8">
              <w:rPr>
                <w:b/>
              </w:rPr>
              <w:t>Objectif et justification, y compris la nature des problèmes urgents, le cas échéant</w:t>
            </w:r>
            <w:r w:rsidR="00AE4AE8" w:rsidRPr="00AE4AE8">
              <w:rPr>
                <w:b/>
              </w:rPr>
              <w:t xml:space="preserve">: </w:t>
            </w:r>
            <w:r w:rsidR="00AE4AE8" w:rsidRPr="00AE4AE8">
              <w:t>P</w:t>
            </w:r>
            <w:r w:rsidRPr="00AE4AE8">
              <w:t>rotection de la santé ou de la sécurité des personnes</w:t>
            </w:r>
            <w:r w:rsidR="00AE4AE8" w:rsidRPr="00AE4AE8">
              <w:t>; H</w:t>
            </w:r>
            <w:r w:rsidRPr="00AE4AE8">
              <w:t>armonisation</w:t>
            </w:r>
          </w:p>
        </w:tc>
      </w:tr>
      <w:tr w:rsidR="00AE4AE8" w:rsidRPr="00AE4AE8" w14:paraId="3F653863" w14:textId="77777777" w:rsidTr="00AE4AE8">
        <w:tc>
          <w:tcPr>
            <w:tcW w:w="709" w:type="dxa"/>
            <w:tcBorders>
              <w:top w:val="single" w:sz="6" w:space="0" w:color="auto"/>
              <w:bottom w:val="single" w:sz="6" w:space="0" w:color="auto"/>
            </w:tcBorders>
            <w:shd w:val="clear" w:color="auto" w:fill="auto"/>
          </w:tcPr>
          <w:p w14:paraId="4F758DCA" w14:textId="77777777" w:rsidR="00A52F73" w:rsidRPr="00AE4AE8" w:rsidRDefault="007C7BC8" w:rsidP="00AE4AE8">
            <w:pPr>
              <w:spacing w:before="120" w:after="120"/>
              <w:rPr>
                <w:b/>
              </w:rPr>
            </w:pPr>
            <w:r w:rsidRPr="00AE4AE8">
              <w:rPr>
                <w:b/>
              </w:rPr>
              <w:t>8.</w:t>
            </w:r>
          </w:p>
        </w:tc>
        <w:tc>
          <w:tcPr>
            <w:tcW w:w="8285" w:type="dxa"/>
            <w:tcBorders>
              <w:top w:val="single" w:sz="6" w:space="0" w:color="auto"/>
              <w:bottom w:val="single" w:sz="6" w:space="0" w:color="auto"/>
            </w:tcBorders>
            <w:shd w:val="clear" w:color="auto" w:fill="auto"/>
          </w:tcPr>
          <w:p w14:paraId="6BCD55E6" w14:textId="1175C906" w:rsidR="00A52F73" w:rsidRPr="00AE4AE8" w:rsidRDefault="007C7BC8" w:rsidP="00AE4AE8">
            <w:pPr>
              <w:spacing w:before="120" w:after="120"/>
            </w:pPr>
            <w:r w:rsidRPr="00AE4AE8">
              <w:rPr>
                <w:b/>
              </w:rPr>
              <w:t>Documents pertinents</w:t>
            </w:r>
            <w:r w:rsidR="00AE4AE8" w:rsidRPr="00AE4AE8">
              <w:rPr>
                <w:b/>
              </w:rPr>
              <w:t xml:space="preserve">: </w:t>
            </w:r>
            <w:r w:rsidR="00AE4AE8" w:rsidRPr="00AE4AE8">
              <w:t>S</w:t>
            </w:r>
            <w:r w:rsidRPr="00AE4AE8">
              <w:t>ans objet</w:t>
            </w:r>
          </w:p>
        </w:tc>
      </w:tr>
      <w:tr w:rsidR="00AE4AE8" w:rsidRPr="00AE4AE8" w14:paraId="25E8B3E1" w14:textId="77777777" w:rsidTr="00AE4AE8">
        <w:tc>
          <w:tcPr>
            <w:tcW w:w="709" w:type="dxa"/>
            <w:tcBorders>
              <w:top w:val="single" w:sz="6" w:space="0" w:color="auto"/>
              <w:bottom w:val="single" w:sz="6" w:space="0" w:color="auto"/>
            </w:tcBorders>
            <w:shd w:val="clear" w:color="auto" w:fill="auto"/>
          </w:tcPr>
          <w:p w14:paraId="29311418" w14:textId="77777777" w:rsidR="00AF251E" w:rsidRPr="00AE4AE8" w:rsidRDefault="007C7BC8" w:rsidP="00AE4AE8">
            <w:pPr>
              <w:spacing w:before="120" w:after="120"/>
              <w:rPr>
                <w:b/>
              </w:rPr>
            </w:pPr>
            <w:r w:rsidRPr="00AE4AE8">
              <w:rPr>
                <w:b/>
              </w:rPr>
              <w:t>9.</w:t>
            </w:r>
          </w:p>
        </w:tc>
        <w:tc>
          <w:tcPr>
            <w:tcW w:w="8285" w:type="dxa"/>
            <w:tcBorders>
              <w:top w:val="single" w:sz="6" w:space="0" w:color="auto"/>
              <w:bottom w:val="single" w:sz="6" w:space="0" w:color="auto"/>
            </w:tcBorders>
            <w:shd w:val="clear" w:color="auto" w:fill="auto"/>
          </w:tcPr>
          <w:p w14:paraId="5ADCA64C" w14:textId="797827CA" w:rsidR="00AF251E" w:rsidRPr="00AE4AE8" w:rsidRDefault="007C7BC8" w:rsidP="00AE4AE8">
            <w:pPr>
              <w:spacing w:before="120" w:after="120"/>
              <w:rPr>
                <w:bCs/>
              </w:rPr>
            </w:pPr>
            <w:r w:rsidRPr="00AE4AE8">
              <w:rPr>
                <w:b/>
              </w:rPr>
              <w:t>Date projetée pour l'adoption</w:t>
            </w:r>
            <w:r w:rsidR="00AE4AE8" w:rsidRPr="00AE4AE8">
              <w:rPr>
                <w:b/>
              </w:rPr>
              <w:t xml:space="preserve">: </w:t>
            </w:r>
            <w:r w:rsidR="00AE4AE8" w:rsidRPr="00AE4AE8">
              <w:t>À</w:t>
            </w:r>
            <w:r w:rsidRPr="00AE4AE8">
              <w:t xml:space="preserve"> déterminer</w:t>
            </w:r>
          </w:p>
          <w:p w14:paraId="5DE499AF" w14:textId="5ABBD7D4" w:rsidR="00AF251E" w:rsidRPr="00AE4AE8" w:rsidRDefault="007C7BC8" w:rsidP="00AE4AE8">
            <w:pPr>
              <w:spacing w:after="120"/>
              <w:rPr>
                <w:b/>
              </w:rPr>
            </w:pPr>
            <w:r w:rsidRPr="00AE4AE8">
              <w:rPr>
                <w:b/>
              </w:rPr>
              <w:t>Date projetée pour l'entrée en vigueur</w:t>
            </w:r>
            <w:r w:rsidR="00AE4AE8" w:rsidRPr="00AE4AE8">
              <w:rPr>
                <w:b/>
              </w:rPr>
              <w:t xml:space="preserve">: </w:t>
            </w:r>
            <w:r w:rsidR="00AE4AE8" w:rsidRPr="00AE4AE8">
              <w:t>À</w:t>
            </w:r>
            <w:r w:rsidRPr="00AE4AE8">
              <w:t xml:space="preserve"> déterminer</w:t>
            </w:r>
          </w:p>
        </w:tc>
      </w:tr>
      <w:tr w:rsidR="00AE4AE8" w:rsidRPr="00AE4AE8" w14:paraId="174544D9" w14:textId="77777777" w:rsidTr="00AE4AE8">
        <w:tc>
          <w:tcPr>
            <w:tcW w:w="709" w:type="dxa"/>
            <w:tcBorders>
              <w:top w:val="single" w:sz="6" w:space="0" w:color="auto"/>
              <w:bottom w:val="single" w:sz="6" w:space="0" w:color="auto"/>
            </w:tcBorders>
            <w:shd w:val="clear" w:color="auto" w:fill="auto"/>
          </w:tcPr>
          <w:p w14:paraId="6B498864" w14:textId="77777777" w:rsidR="00A52F73" w:rsidRPr="00AE4AE8" w:rsidRDefault="007C7BC8" w:rsidP="00AE4AE8">
            <w:pPr>
              <w:spacing w:before="120" w:after="120"/>
              <w:rPr>
                <w:b/>
              </w:rPr>
            </w:pPr>
            <w:r w:rsidRPr="00AE4AE8">
              <w:rPr>
                <w:b/>
              </w:rPr>
              <w:lastRenderedPageBreak/>
              <w:t>10.</w:t>
            </w:r>
          </w:p>
        </w:tc>
        <w:tc>
          <w:tcPr>
            <w:tcW w:w="8285" w:type="dxa"/>
            <w:tcBorders>
              <w:top w:val="single" w:sz="6" w:space="0" w:color="auto"/>
              <w:bottom w:val="single" w:sz="6" w:space="0" w:color="auto"/>
            </w:tcBorders>
            <w:shd w:val="clear" w:color="auto" w:fill="auto"/>
          </w:tcPr>
          <w:p w14:paraId="7F02535E" w14:textId="582DA9F7" w:rsidR="00A52F73" w:rsidRPr="00AE4AE8" w:rsidRDefault="007C7BC8" w:rsidP="00AE4AE8">
            <w:pPr>
              <w:spacing w:before="120" w:after="120"/>
            </w:pPr>
            <w:r w:rsidRPr="00AE4AE8">
              <w:rPr>
                <w:b/>
              </w:rPr>
              <w:t>Date limite pour la présentation des observations</w:t>
            </w:r>
            <w:r w:rsidR="00AE4AE8" w:rsidRPr="00AE4AE8">
              <w:rPr>
                <w:b/>
              </w:rPr>
              <w:t xml:space="preserve">: </w:t>
            </w:r>
            <w:r w:rsidR="00AE4AE8" w:rsidRPr="00AE4AE8">
              <w:t>6</w:t>
            </w:r>
            <w:r w:rsidRPr="00AE4AE8">
              <w:t>0 jours à compter de la notification</w:t>
            </w:r>
          </w:p>
        </w:tc>
      </w:tr>
      <w:tr w:rsidR="00EB234E" w:rsidRPr="00AE4AE8" w14:paraId="1D42D357" w14:textId="77777777" w:rsidTr="00AE4AE8">
        <w:tc>
          <w:tcPr>
            <w:tcW w:w="709" w:type="dxa"/>
            <w:tcBorders>
              <w:top w:val="single" w:sz="6" w:space="0" w:color="auto"/>
              <w:bottom w:val="double" w:sz="6" w:space="0" w:color="auto"/>
            </w:tcBorders>
            <w:shd w:val="clear" w:color="auto" w:fill="auto"/>
          </w:tcPr>
          <w:p w14:paraId="576EEA82" w14:textId="77777777" w:rsidR="00A52F73" w:rsidRPr="00AE4AE8" w:rsidRDefault="007C7BC8" w:rsidP="00AE4AE8">
            <w:pPr>
              <w:keepNext/>
              <w:keepLines/>
              <w:spacing w:before="120" w:after="120"/>
              <w:rPr>
                <w:b/>
              </w:rPr>
            </w:pPr>
            <w:r w:rsidRPr="00AE4AE8">
              <w:rPr>
                <w:b/>
              </w:rPr>
              <w:t>11.</w:t>
            </w:r>
          </w:p>
        </w:tc>
        <w:tc>
          <w:tcPr>
            <w:tcW w:w="8285" w:type="dxa"/>
            <w:tcBorders>
              <w:top w:val="single" w:sz="6" w:space="0" w:color="auto"/>
              <w:bottom w:val="double" w:sz="6" w:space="0" w:color="auto"/>
            </w:tcBorders>
            <w:shd w:val="clear" w:color="auto" w:fill="auto"/>
          </w:tcPr>
          <w:p w14:paraId="55276779" w14:textId="1B99586C" w:rsidR="00335D83" w:rsidRPr="00AE4AE8" w:rsidRDefault="007C7BC8" w:rsidP="00AE4AE8">
            <w:pPr>
              <w:keepNext/>
              <w:keepLines/>
              <w:spacing w:before="120" w:after="120"/>
            </w:pPr>
            <w:r w:rsidRPr="00AE4AE8">
              <w:rPr>
                <w:b/>
              </w:rPr>
              <w:t>Entité auprès de laquelle les textes peuvent être obtenus</w:t>
            </w:r>
            <w:r w:rsidR="00AE4AE8" w:rsidRPr="00AE4AE8">
              <w:rPr>
                <w:b/>
              </w:rPr>
              <w:t>: p</w:t>
            </w:r>
            <w:r w:rsidRPr="00AE4AE8">
              <w:rPr>
                <w:b/>
              </w:rPr>
              <w:t xml:space="preserve">oint d'information national </w:t>
            </w:r>
            <w:r w:rsidR="00AE4AE8" w:rsidRPr="00AE4AE8">
              <w:rPr>
                <w:b/>
              </w:rPr>
              <w:t>[ ]</w:t>
            </w:r>
            <w:r w:rsidRPr="00AE4AE8">
              <w:rPr>
                <w:b/>
              </w:rPr>
              <w:t xml:space="preserve"> ou adresse, numéros de téléphone et de fax et adresses de courrier électronique et de site Web, le cas échéant, d'un autre organisme:</w:t>
            </w:r>
          </w:p>
          <w:p w14:paraId="63B97C86" w14:textId="52D7FDCE" w:rsidR="002B0FF0" w:rsidRPr="00AE4AE8" w:rsidRDefault="00DF4A1A" w:rsidP="00AE4AE8">
            <w:pPr>
              <w:keepNext/>
              <w:keepLines/>
              <w:spacing w:before="120" w:after="120"/>
              <w:jc w:val="left"/>
              <w:rPr>
                <w:rStyle w:val="Hyperlink"/>
              </w:rPr>
            </w:pPr>
            <w:hyperlink r:id="rId9" w:history="1">
              <w:r w:rsidR="00AE4AE8" w:rsidRPr="00AE4AE8">
                <w:rPr>
                  <w:rStyle w:val="Hyperlink"/>
                </w:rPr>
                <w:t>https://www.gub.uy/ministerio-industria-energia-mineria/comunicacion/noticias/consulta-publica-sobre-reglamentos-tecnicos-mercosur-rtms</w:t>
              </w:r>
            </w:hyperlink>
          </w:p>
          <w:p w14:paraId="5DEB0C46" w14:textId="45933EB9" w:rsidR="00165B98" w:rsidRPr="00AE4AE8" w:rsidRDefault="00DF4A1A" w:rsidP="00AE4AE8">
            <w:pPr>
              <w:keepNext/>
              <w:keepLines/>
              <w:spacing w:before="120" w:after="120"/>
              <w:jc w:val="left"/>
              <w:rPr>
                <w:rStyle w:val="Hyperlink"/>
              </w:rPr>
            </w:pPr>
            <w:hyperlink r:id="rId10" w:history="1">
              <w:r w:rsidR="00AE4AE8" w:rsidRPr="00AE4AE8">
                <w:rPr>
                  <w:rStyle w:val="Hyperlink"/>
                </w:rPr>
                <w:t>https://members.wto.org/crnattachments/2020/TBT/URY/20_4521_00_s.pdf</w:t>
              </w:r>
            </w:hyperlink>
          </w:p>
        </w:tc>
      </w:tr>
      <w:bookmarkEnd w:id="8"/>
    </w:tbl>
    <w:p w14:paraId="27B27863" w14:textId="77777777" w:rsidR="00AF251E" w:rsidRPr="00AE4AE8" w:rsidRDefault="00AF251E" w:rsidP="00AE4AE8"/>
    <w:sectPr w:rsidR="00AF251E" w:rsidRPr="00AE4AE8" w:rsidSect="00AE4AE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607E6" w14:textId="77777777" w:rsidR="001E75CA" w:rsidRPr="00AE4AE8" w:rsidRDefault="007C7BC8">
      <w:bookmarkStart w:id="4" w:name="_Hlk47085666"/>
      <w:bookmarkStart w:id="5" w:name="_Hlk47085667"/>
      <w:r w:rsidRPr="00AE4AE8">
        <w:separator/>
      </w:r>
      <w:bookmarkEnd w:id="4"/>
      <w:bookmarkEnd w:id="5"/>
    </w:p>
  </w:endnote>
  <w:endnote w:type="continuationSeparator" w:id="0">
    <w:p w14:paraId="10EA5140" w14:textId="77777777" w:rsidR="001E75CA" w:rsidRPr="00AE4AE8" w:rsidRDefault="007C7BC8">
      <w:bookmarkStart w:id="6" w:name="_Hlk47085668"/>
      <w:bookmarkStart w:id="7" w:name="_Hlk47085669"/>
      <w:r w:rsidRPr="00AE4AE8">
        <w:continuationSeparator/>
      </w:r>
      <w:bookmarkEnd w:id="6"/>
      <w:bookmarkEnd w:id="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6ECA9" w14:textId="2EE56527" w:rsidR="00B531D9" w:rsidRPr="00AE4AE8" w:rsidRDefault="00AE4AE8" w:rsidP="00AE4AE8">
    <w:pPr>
      <w:pStyle w:val="Footer"/>
    </w:pPr>
    <w:bookmarkStart w:id="14" w:name="_Hlk47085654"/>
    <w:bookmarkStart w:id="15" w:name="_Hlk47085655"/>
    <w:r w:rsidRPr="00AE4AE8">
      <w:t xml:space="preserve"> </w:t>
    </w:r>
    <w:bookmarkEnd w:id="14"/>
    <w:bookmarkEnd w:id="1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4079D" w14:textId="6DC782BA" w:rsidR="00DD65B2" w:rsidRPr="00AE4AE8" w:rsidRDefault="00AE4AE8" w:rsidP="00AE4AE8">
    <w:pPr>
      <w:pStyle w:val="Footer"/>
    </w:pPr>
    <w:bookmarkStart w:id="16" w:name="_Hlk47085656"/>
    <w:bookmarkStart w:id="17" w:name="_Hlk47085657"/>
    <w:r w:rsidRPr="00AE4AE8">
      <w:t xml:space="preserve"> </w:t>
    </w:r>
    <w:bookmarkEnd w:id="16"/>
    <w:bookmarkEnd w:id="1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94708" w14:textId="0372017A" w:rsidR="00DD65B2" w:rsidRPr="00AE4AE8" w:rsidRDefault="00AE4AE8" w:rsidP="00AE4AE8">
    <w:pPr>
      <w:pStyle w:val="Footer"/>
    </w:pPr>
    <w:bookmarkStart w:id="20" w:name="_Hlk47085660"/>
    <w:bookmarkStart w:id="21" w:name="_Hlk47085661"/>
    <w:r w:rsidRPr="00AE4AE8">
      <w:t xml:space="preserve"> </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DBABC" w14:textId="77777777" w:rsidR="001E75CA" w:rsidRPr="00AE4AE8" w:rsidRDefault="007C7BC8">
      <w:bookmarkStart w:id="0" w:name="_Hlk47085662"/>
      <w:bookmarkStart w:id="1" w:name="_Hlk47085663"/>
      <w:r w:rsidRPr="00AE4AE8">
        <w:separator/>
      </w:r>
      <w:bookmarkEnd w:id="0"/>
      <w:bookmarkEnd w:id="1"/>
    </w:p>
  </w:footnote>
  <w:footnote w:type="continuationSeparator" w:id="0">
    <w:p w14:paraId="58A073D7" w14:textId="77777777" w:rsidR="001E75CA" w:rsidRPr="00AE4AE8" w:rsidRDefault="007C7BC8">
      <w:bookmarkStart w:id="2" w:name="_Hlk47085664"/>
      <w:bookmarkStart w:id="3" w:name="_Hlk47085665"/>
      <w:r w:rsidRPr="00AE4AE8">
        <w:continuationSeparator/>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899FC" w14:textId="77777777" w:rsidR="00AE4AE8" w:rsidRPr="00AE4AE8" w:rsidRDefault="00AE4AE8" w:rsidP="00AE4AE8">
    <w:pPr>
      <w:pStyle w:val="Header"/>
      <w:spacing w:after="240"/>
      <w:jc w:val="center"/>
    </w:pPr>
    <w:bookmarkStart w:id="10" w:name="_Hlk47085650"/>
    <w:bookmarkStart w:id="11" w:name="_Hlk47085651"/>
    <w:r w:rsidRPr="00AE4AE8">
      <w:t>G/</w:t>
    </w:r>
    <w:proofErr w:type="spellStart"/>
    <w:r w:rsidRPr="00AE4AE8">
      <w:t>TBT</w:t>
    </w:r>
    <w:proofErr w:type="spellEnd"/>
    <w:r w:rsidRPr="00AE4AE8">
      <w:t>/N/</w:t>
    </w:r>
    <w:proofErr w:type="spellStart"/>
    <w:r w:rsidRPr="00AE4AE8">
      <w:t>URY</w:t>
    </w:r>
    <w:proofErr w:type="spellEnd"/>
    <w:r w:rsidRPr="00AE4AE8">
      <w:t>/38</w:t>
    </w:r>
  </w:p>
  <w:p w14:paraId="514832FC" w14:textId="77777777" w:rsidR="00AE4AE8" w:rsidRPr="00AE4AE8" w:rsidRDefault="00AE4AE8" w:rsidP="00AE4AE8">
    <w:pPr>
      <w:pStyle w:val="Header"/>
      <w:pBdr>
        <w:bottom w:val="single" w:sz="4" w:space="1" w:color="auto"/>
      </w:pBdr>
      <w:jc w:val="center"/>
    </w:pPr>
    <w:r w:rsidRPr="00AE4AE8">
      <w:t xml:space="preserve">- </w:t>
    </w:r>
    <w:r w:rsidRPr="00AE4AE8">
      <w:fldChar w:fldCharType="begin"/>
    </w:r>
    <w:r w:rsidRPr="00AE4AE8">
      <w:instrText xml:space="preserve"> PAGE  \* Arabic  \* MERGEFORMAT </w:instrText>
    </w:r>
    <w:r w:rsidRPr="00AE4AE8">
      <w:fldChar w:fldCharType="separate"/>
    </w:r>
    <w:r w:rsidRPr="00AE4AE8">
      <w:t>1</w:t>
    </w:r>
    <w:r w:rsidRPr="00AE4AE8">
      <w:fldChar w:fldCharType="end"/>
    </w:r>
    <w:r w:rsidRPr="00AE4AE8">
      <w:t xml:space="preserve"> -</w:t>
    </w:r>
    <w:bookmarkEnd w:id="10"/>
    <w:bookmarkEnd w:id="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2A8EF" w14:textId="77777777" w:rsidR="00AE4AE8" w:rsidRPr="00AE4AE8" w:rsidRDefault="00AE4AE8" w:rsidP="00AE4AE8">
    <w:pPr>
      <w:pStyle w:val="Header"/>
      <w:spacing w:after="240"/>
      <w:jc w:val="center"/>
    </w:pPr>
    <w:bookmarkStart w:id="12" w:name="_Hlk47085652"/>
    <w:bookmarkStart w:id="13" w:name="_Hlk47085653"/>
    <w:r w:rsidRPr="00AE4AE8">
      <w:t>G/</w:t>
    </w:r>
    <w:proofErr w:type="spellStart"/>
    <w:r w:rsidRPr="00AE4AE8">
      <w:t>TBT</w:t>
    </w:r>
    <w:proofErr w:type="spellEnd"/>
    <w:r w:rsidRPr="00AE4AE8">
      <w:t>/N/</w:t>
    </w:r>
    <w:proofErr w:type="spellStart"/>
    <w:r w:rsidRPr="00AE4AE8">
      <w:t>URY</w:t>
    </w:r>
    <w:proofErr w:type="spellEnd"/>
    <w:r w:rsidRPr="00AE4AE8">
      <w:t>/38</w:t>
    </w:r>
  </w:p>
  <w:p w14:paraId="25C7870F" w14:textId="77777777" w:rsidR="00AE4AE8" w:rsidRPr="00AE4AE8" w:rsidRDefault="00AE4AE8" w:rsidP="00AE4AE8">
    <w:pPr>
      <w:pStyle w:val="Header"/>
      <w:pBdr>
        <w:bottom w:val="single" w:sz="4" w:space="1" w:color="auto"/>
      </w:pBdr>
      <w:jc w:val="center"/>
    </w:pPr>
    <w:r w:rsidRPr="00AE4AE8">
      <w:t xml:space="preserve">- </w:t>
    </w:r>
    <w:r w:rsidRPr="00AE4AE8">
      <w:fldChar w:fldCharType="begin"/>
    </w:r>
    <w:r w:rsidRPr="00AE4AE8">
      <w:instrText xml:space="preserve"> PAGE  \* Arabic  \* MERGEFORMAT </w:instrText>
    </w:r>
    <w:r w:rsidRPr="00AE4AE8">
      <w:fldChar w:fldCharType="separate"/>
    </w:r>
    <w:r w:rsidRPr="00AE4AE8">
      <w:t>1</w:t>
    </w:r>
    <w:r w:rsidRPr="00AE4AE8">
      <w:fldChar w:fldCharType="end"/>
    </w:r>
    <w:r w:rsidRPr="00AE4AE8">
      <w:t xml:space="preserve"> -</w:t>
    </w:r>
    <w:bookmarkEnd w:id="12"/>
    <w:bookmarkEnd w:id="1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0" w:type="dxa"/>
        <w:right w:w="0" w:type="dxa"/>
      </w:tblCellMar>
      <w:tblLook w:val="04A0" w:firstRow="1" w:lastRow="0" w:firstColumn="1" w:lastColumn="0" w:noHBand="0" w:noVBand="1"/>
    </w:tblPr>
    <w:tblGrid>
      <w:gridCol w:w="3750"/>
      <w:gridCol w:w="2050"/>
      <w:gridCol w:w="3226"/>
    </w:tblGrid>
    <w:tr w:rsidR="00AE4AE8" w:rsidRPr="00AE4AE8" w14:paraId="19A403E9" w14:textId="77777777" w:rsidTr="00AE4AE8">
      <w:trPr>
        <w:trHeight w:val="240"/>
        <w:jc w:val="center"/>
      </w:trPr>
      <w:tc>
        <w:tcPr>
          <w:tcW w:w="2053" w:type="pct"/>
          <w:shd w:val="clear" w:color="auto" w:fill="auto"/>
          <w:tcMar>
            <w:left w:w="108" w:type="dxa"/>
            <w:right w:w="108" w:type="dxa"/>
          </w:tcMar>
          <w:vAlign w:val="center"/>
        </w:tcPr>
        <w:p w14:paraId="1352CF18" w14:textId="77777777" w:rsidR="00AE4AE8" w:rsidRPr="00AE4AE8" w:rsidRDefault="00AE4AE8" w:rsidP="00AE4AE8">
          <w:pPr>
            <w:rPr>
              <w:rFonts w:eastAsia="Verdana" w:cs="Verdana"/>
              <w:noProof/>
              <w:szCs w:val="18"/>
              <w:lang w:eastAsia="en-GB"/>
            </w:rPr>
          </w:pPr>
          <w:bookmarkStart w:id="18" w:name="_Hlk47085658"/>
          <w:bookmarkStart w:id="19" w:name="_Hlk47085659"/>
        </w:p>
      </w:tc>
      <w:tc>
        <w:tcPr>
          <w:tcW w:w="2947" w:type="pct"/>
          <w:gridSpan w:val="2"/>
          <w:shd w:val="clear" w:color="auto" w:fill="auto"/>
          <w:tcMar>
            <w:left w:w="108" w:type="dxa"/>
            <w:right w:w="108" w:type="dxa"/>
          </w:tcMar>
          <w:vAlign w:val="center"/>
        </w:tcPr>
        <w:p w14:paraId="6ADF754D" w14:textId="77777777" w:rsidR="00AE4AE8" w:rsidRPr="00AE4AE8" w:rsidRDefault="00AE4AE8" w:rsidP="00AE4AE8">
          <w:pPr>
            <w:jc w:val="right"/>
            <w:rPr>
              <w:rFonts w:eastAsia="Verdana" w:cs="Verdana"/>
              <w:b/>
              <w:color w:val="FF0000"/>
              <w:szCs w:val="18"/>
            </w:rPr>
          </w:pPr>
        </w:p>
      </w:tc>
    </w:tr>
    <w:tr w:rsidR="00AE4AE8" w:rsidRPr="00AE4AE8" w14:paraId="6DD60B97" w14:textId="77777777" w:rsidTr="00AE4AE8">
      <w:trPr>
        <w:trHeight w:val="213"/>
        <w:jc w:val="center"/>
      </w:trPr>
      <w:tc>
        <w:tcPr>
          <w:tcW w:w="2053" w:type="pct"/>
          <w:vMerge w:val="restart"/>
          <w:shd w:val="clear" w:color="auto" w:fill="auto"/>
          <w:tcMar>
            <w:left w:w="0" w:type="dxa"/>
            <w:right w:w="0" w:type="dxa"/>
          </w:tcMar>
        </w:tcPr>
        <w:p w14:paraId="4436BBB7" w14:textId="6BC8731B" w:rsidR="00AE4AE8" w:rsidRPr="00AE4AE8" w:rsidRDefault="00AE4AE8" w:rsidP="00AE4AE8">
          <w:pPr>
            <w:jc w:val="left"/>
            <w:rPr>
              <w:rFonts w:eastAsia="Verdana" w:cs="Verdana"/>
              <w:szCs w:val="18"/>
            </w:rPr>
          </w:pPr>
          <w:r w:rsidRPr="00AE4AE8">
            <w:rPr>
              <w:rFonts w:eastAsia="Verdana" w:cs="Verdana"/>
              <w:noProof/>
              <w:szCs w:val="18"/>
            </w:rPr>
            <w:drawing>
              <wp:inline distT="0" distB="0" distL="0" distR="0" wp14:anchorId="03F4D005" wp14:editId="7A918378">
                <wp:extent cx="2376297" cy="720090"/>
                <wp:effectExtent l="0" t="0" r="508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76297" cy="720090"/>
                        </a:xfrm>
                        <a:prstGeom prst="rect">
                          <a:avLst/>
                        </a:prstGeom>
                      </pic:spPr>
                    </pic:pic>
                  </a:graphicData>
                </a:graphic>
              </wp:inline>
            </w:drawing>
          </w:r>
        </w:p>
      </w:tc>
      <w:tc>
        <w:tcPr>
          <w:tcW w:w="2947" w:type="pct"/>
          <w:gridSpan w:val="2"/>
          <w:shd w:val="clear" w:color="auto" w:fill="auto"/>
          <w:tcMar>
            <w:left w:w="108" w:type="dxa"/>
            <w:right w:w="108" w:type="dxa"/>
          </w:tcMar>
        </w:tcPr>
        <w:p w14:paraId="02CC2C8F" w14:textId="77777777" w:rsidR="00AE4AE8" w:rsidRPr="00AE4AE8" w:rsidRDefault="00AE4AE8" w:rsidP="00AE4AE8">
          <w:pPr>
            <w:jc w:val="right"/>
            <w:rPr>
              <w:rFonts w:eastAsia="Verdana" w:cs="Verdana"/>
              <w:b/>
              <w:szCs w:val="18"/>
            </w:rPr>
          </w:pPr>
        </w:p>
      </w:tc>
    </w:tr>
    <w:tr w:rsidR="00AE4AE8" w:rsidRPr="00AE4AE8" w14:paraId="11B2BEA4" w14:textId="77777777" w:rsidTr="00AE4AE8">
      <w:trPr>
        <w:trHeight w:val="868"/>
        <w:jc w:val="center"/>
      </w:trPr>
      <w:tc>
        <w:tcPr>
          <w:tcW w:w="2053" w:type="pct"/>
          <w:vMerge/>
          <w:shd w:val="clear" w:color="auto" w:fill="auto"/>
          <w:tcMar>
            <w:left w:w="108" w:type="dxa"/>
            <w:right w:w="108" w:type="dxa"/>
          </w:tcMar>
        </w:tcPr>
        <w:p w14:paraId="47878F0D" w14:textId="77777777" w:rsidR="00AE4AE8" w:rsidRPr="00AE4AE8" w:rsidRDefault="00AE4AE8" w:rsidP="00AE4AE8">
          <w:pPr>
            <w:jc w:val="left"/>
            <w:rPr>
              <w:rFonts w:eastAsia="Verdana" w:cs="Verdana"/>
              <w:noProof/>
              <w:szCs w:val="18"/>
              <w:lang w:eastAsia="en-GB"/>
            </w:rPr>
          </w:pPr>
        </w:p>
      </w:tc>
      <w:tc>
        <w:tcPr>
          <w:tcW w:w="2947" w:type="pct"/>
          <w:gridSpan w:val="2"/>
          <w:shd w:val="clear" w:color="auto" w:fill="auto"/>
          <w:tcMar>
            <w:left w:w="108" w:type="dxa"/>
            <w:right w:w="108" w:type="dxa"/>
          </w:tcMar>
        </w:tcPr>
        <w:p w14:paraId="3687C58F" w14:textId="09BD62F4" w:rsidR="00AE4AE8" w:rsidRPr="00AE4AE8" w:rsidRDefault="00AE4AE8" w:rsidP="00AE4AE8">
          <w:pPr>
            <w:jc w:val="right"/>
            <w:rPr>
              <w:rFonts w:eastAsia="Verdana" w:cs="Verdana"/>
              <w:b/>
              <w:szCs w:val="18"/>
            </w:rPr>
          </w:pPr>
          <w:r w:rsidRPr="00AE4AE8">
            <w:rPr>
              <w:b/>
              <w:szCs w:val="18"/>
            </w:rPr>
            <w:t>G/</w:t>
          </w:r>
          <w:proofErr w:type="spellStart"/>
          <w:r w:rsidRPr="00AE4AE8">
            <w:rPr>
              <w:b/>
              <w:szCs w:val="18"/>
            </w:rPr>
            <w:t>TBT</w:t>
          </w:r>
          <w:proofErr w:type="spellEnd"/>
          <w:r w:rsidRPr="00AE4AE8">
            <w:rPr>
              <w:b/>
              <w:szCs w:val="18"/>
            </w:rPr>
            <w:t>/N/</w:t>
          </w:r>
          <w:proofErr w:type="spellStart"/>
          <w:r w:rsidRPr="00AE4AE8">
            <w:rPr>
              <w:b/>
              <w:szCs w:val="18"/>
            </w:rPr>
            <w:t>URY</w:t>
          </w:r>
          <w:proofErr w:type="spellEnd"/>
          <w:r w:rsidRPr="00AE4AE8">
            <w:rPr>
              <w:b/>
              <w:szCs w:val="18"/>
            </w:rPr>
            <w:t>/38</w:t>
          </w:r>
        </w:p>
      </w:tc>
    </w:tr>
    <w:tr w:rsidR="00AE4AE8" w:rsidRPr="00AE4AE8" w14:paraId="0F7DF0C9" w14:textId="77777777" w:rsidTr="00AE4AE8">
      <w:trPr>
        <w:trHeight w:val="240"/>
        <w:jc w:val="center"/>
      </w:trPr>
      <w:tc>
        <w:tcPr>
          <w:tcW w:w="2053" w:type="pct"/>
          <w:vMerge/>
          <w:shd w:val="clear" w:color="auto" w:fill="auto"/>
          <w:tcMar>
            <w:left w:w="108" w:type="dxa"/>
            <w:right w:w="108" w:type="dxa"/>
          </w:tcMar>
          <w:vAlign w:val="center"/>
        </w:tcPr>
        <w:p w14:paraId="11485C31" w14:textId="77777777" w:rsidR="00AE4AE8" w:rsidRPr="00AE4AE8" w:rsidRDefault="00AE4AE8" w:rsidP="00AE4AE8">
          <w:pPr>
            <w:rPr>
              <w:rFonts w:eastAsia="Verdana" w:cs="Verdana"/>
              <w:szCs w:val="18"/>
            </w:rPr>
          </w:pPr>
        </w:p>
      </w:tc>
      <w:tc>
        <w:tcPr>
          <w:tcW w:w="2947" w:type="pct"/>
          <w:gridSpan w:val="2"/>
          <w:shd w:val="clear" w:color="auto" w:fill="auto"/>
          <w:tcMar>
            <w:left w:w="108" w:type="dxa"/>
            <w:right w:w="108" w:type="dxa"/>
          </w:tcMar>
          <w:vAlign w:val="center"/>
        </w:tcPr>
        <w:p w14:paraId="200589A3" w14:textId="23D82F09" w:rsidR="00AE4AE8" w:rsidRPr="00AE4AE8" w:rsidRDefault="00AE4AE8" w:rsidP="00AE4AE8">
          <w:pPr>
            <w:jc w:val="right"/>
            <w:rPr>
              <w:rFonts w:eastAsia="Verdana" w:cs="Verdana"/>
              <w:szCs w:val="18"/>
            </w:rPr>
          </w:pPr>
          <w:r w:rsidRPr="00AE4AE8">
            <w:rPr>
              <w:rFonts w:eastAsia="Verdana" w:cs="Verdana"/>
              <w:szCs w:val="18"/>
            </w:rPr>
            <w:t>27 juillet 2020</w:t>
          </w:r>
        </w:p>
      </w:tc>
    </w:tr>
    <w:tr w:rsidR="00AE4AE8" w:rsidRPr="00AE4AE8" w14:paraId="04165E25" w14:textId="77777777" w:rsidTr="00AE4AE8">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14:paraId="6D8AF5D4" w14:textId="3B2E03AB" w:rsidR="00AE4AE8" w:rsidRPr="00AE4AE8" w:rsidRDefault="00AE4AE8" w:rsidP="00AE4AE8">
          <w:pPr>
            <w:jc w:val="left"/>
            <w:rPr>
              <w:rFonts w:eastAsia="Verdana" w:cs="Verdana"/>
              <w:b/>
              <w:szCs w:val="18"/>
            </w:rPr>
          </w:pPr>
          <w:r w:rsidRPr="00AE4AE8">
            <w:rPr>
              <w:rFonts w:eastAsia="Verdana" w:cs="Verdana"/>
              <w:color w:val="FF0000"/>
              <w:szCs w:val="18"/>
            </w:rPr>
            <w:t>(20</w:t>
          </w:r>
          <w:r w:rsidRPr="00AE4AE8">
            <w:rPr>
              <w:rFonts w:eastAsia="Verdana" w:cs="Verdana"/>
              <w:color w:val="FF0000"/>
              <w:szCs w:val="18"/>
            </w:rPr>
            <w:noBreakHyphen/>
          </w:r>
          <w:r w:rsidR="00DF4A1A">
            <w:rPr>
              <w:rFonts w:eastAsia="Verdana" w:cs="Verdana"/>
              <w:color w:val="FF0000"/>
              <w:szCs w:val="18"/>
            </w:rPr>
            <w:t>5176</w:t>
          </w:r>
          <w:r w:rsidRPr="00AE4AE8">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14:paraId="0705C9AB" w14:textId="7987CF0F" w:rsidR="00AE4AE8" w:rsidRPr="00AE4AE8" w:rsidRDefault="00AE4AE8" w:rsidP="00AE4AE8">
          <w:pPr>
            <w:jc w:val="right"/>
            <w:rPr>
              <w:rFonts w:eastAsia="Verdana" w:cs="Verdana"/>
              <w:szCs w:val="18"/>
            </w:rPr>
          </w:pPr>
          <w:r w:rsidRPr="00AE4AE8">
            <w:rPr>
              <w:rFonts w:eastAsia="Verdana" w:cs="Verdana"/>
              <w:szCs w:val="18"/>
            </w:rPr>
            <w:t xml:space="preserve">Page: </w:t>
          </w:r>
          <w:r w:rsidRPr="00AE4AE8">
            <w:rPr>
              <w:rFonts w:eastAsia="Verdana" w:cs="Verdana"/>
              <w:szCs w:val="18"/>
            </w:rPr>
            <w:fldChar w:fldCharType="begin"/>
          </w:r>
          <w:r w:rsidRPr="00AE4AE8">
            <w:rPr>
              <w:rFonts w:eastAsia="Verdana" w:cs="Verdana"/>
              <w:szCs w:val="18"/>
            </w:rPr>
            <w:instrText xml:space="preserve"> PAGE  \* Arabic  \* MERGEFORMAT </w:instrText>
          </w:r>
          <w:r w:rsidRPr="00AE4AE8">
            <w:rPr>
              <w:rFonts w:eastAsia="Verdana" w:cs="Verdana"/>
              <w:szCs w:val="18"/>
            </w:rPr>
            <w:fldChar w:fldCharType="separate"/>
          </w:r>
          <w:r w:rsidRPr="00AE4AE8">
            <w:rPr>
              <w:rFonts w:eastAsia="Verdana" w:cs="Verdana"/>
              <w:szCs w:val="18"/>
            </w:rPr>
            <w:t>1</w:t>
          </w:r>
          <w:r w:rsidRPr="00AE4AE8">
            <w:rPr>
              <w:rFonts w:eastAsia="Verdana" w:cs="Verdana"/>
              <w:szCs w:val="18"/>
            </w:rPr>
            <w:fldChar w:fldCharType="end"/>
          </w:r>
          <w:r w:rsidRPr="00AE4AE8">
            <w:rPr>
              <w:rFonts w:eastAsia="Verdana" w:cs="Verdana"/>
              <w:szCs w:val="18"/>
            </w:rPr>
            <w:t>/</w:t>
          </w:r>
          <w:r w:rsidRPr="00AE4AE8">
            <w:rPr>
              <w:rFonts w:eastAsia="Verdana" w:cs="Verdana"/>
              <w:szCs w:val="18"/>
            </w:rPr>
            <w:fldChar w:fldCharType="begin"/>
          </w:r>
          <w:r w:rsidRPr="00AE4AE8">
            <w:rPr>
              <w:rFonts w:eastAsia="Verdana" w:cs="Verdana"/>
              <w:szCs w:val="18"/>
            </w:rPr>
            <w:instrText xml:space="preserve"> NUMPAGES  \# "0" \* Arabic  \* MERGEFORMAT </w:instrText>
          </w:r>
          <w:r w:rsidRPr="00AE4AE8">
            <w:rPr>
              <w:rFonts w:eastAsia="Verdana" w:cs="Verdana"/>
              <w:szCs w:val="18"/>
            </w:rPr>
            <w:fldChar w:fldCharType="separate"/>
          </w:r>
          <w:r w:rsidRPr="00AE4AE8">
            <w:rPr>
              <w:rFonts w:eastAsia="Verdana" w:cs="Verdana"/>
              <w:szCs w:val="18"/>
            </w:rPr>
            <w:t>2</w:t>
          </w:r>
          <w:r w:rsidRPr="00AE4AE8">
            <w:rPr>
              <w:rFonts w:eastAsia="Verdana" w:cs="Verdana"/>
              <w:szCs w:val="18"/>
            </w:rPr>
            <w:fldChar w:fldCharType="end"/>
          </w:r>
        </w:p>
      </w:tc>
    </w:tr>
    <w:tr w:rsidR="00AE4AE8" w:rsidRPr="00AE4AE8" w14:paraId="05FEAD99" w14:textId="77777777" w:rsidTr="00AE4AE8">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14:paraId="69266DAE" w14:textId="56DED76D" w:rsidR="00AE4AE8" w:rsidRPr="00AE4AE8" w:rsidRDefault="00AE4AE8" w:rsidP="00AE4AE8">
          <w:pPr>
            <w:jc w:val="left"/>
            <w:rPr>
              <w:rFonts w:eastAsia="Verdana" w:cs="Verdana"/>
              <w:szCs w:val="18"/>
            </w:rPr>
          </w:pPr>
          <w:r w:rsidRPr="00AE4AE8">
            <w:rPr>
              <w:b/>
              <w:szCs w:val="18"/>
            </w:rPr>
            <w:t>Comité des obstacles techniques au commerce</w:t>
          </w:r>
        </w:p>
      </w:tc>
      <w:tc>
        <w:tcPr>
          <w:tcW w:w="1799" w:type="pct"/>
          <w:tcBorders>
            <w:top w:val="single" w:sz="4" w:space="0" w:color="auto"/>
          </w:tcBorders>
          <w:shd w:val="clear" w:color="auto" w:fill="auto"/>
          <w:tcMar>
            <w:top w:w="113" w:type="dxa"/>
            <w:left w:w="108" w:type="dxa"/>
            <w:bottom w:w="57" w:type="dxa"/>
            <w:right w:w="108" w:type="dxa"/>
          </w:tcMar>
        </w:tcPr>
        <w:p w14:paraId="024AADEA" w14:textId="3B6D8503" w:rsidR="00AE4AE8" w:rsidRPr="00AE4AE8" w:rsidRDefault="00AE4AE8" w:rsidP="00AE4AE8">
          <w:pPr>
            <w:jc w:val="right"/>
            <w:rPr>
              <w:rFonts w:eastAsia="Verdana" w:cs="Verdana"/>
              <w:bCs/>
              <w:szCs w:val="18"/>
            </w:rPr>
          </w:pPr>
          <w:r w:rsidRPr="00AE4AE8">
            <w:rPr>
              <w:rFonts w:eastAsia="Verdana" w:cs="Verdana"/>
              <w:bCs/>
              <w:szCs w:val="18"/>
            </w:rPr>
            <w:t>Original: espagnol</w:t>
          </w:r>
        </w:p>
      </w:tc>
    </w:tr>
    <w:bookmarkEnd w:id="18"/>
    <w:bookmarkEnd w:id="19"/>
  </w:tbl>
  <w:p w14:paraId="673295C6" w14:textId="77777777" w:rsidR="00DD65B2" w:rsidRPr="00AE4AE8" w:rsidRDefault="00DD65B2" w:rsidP="00AE4A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315293C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92C4F632"/>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3C809C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46047106"/>
    <w:numStyleLink w:val="LegalHeadings"/>
  </w:abstractNum>
  <w:abstractNum w:abstractNumId="12" w15:restartNumberingAfterBreak="0">
    <w:nsid w:val="57551E12"/>
    <w:multiLevelType w:val="multilevel"/>
    <w:tmpl w:val="4604710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9"/>
    <w:rsid w:val="00004820"/>
    <w:rsid w:val="000074D5"/>
    <w:rsid w:val="00016119"/>
    <w:rsid w:val="0002424F"/>
    <w:rsid w:val="00033711"/>
    <w:rsid w:val="00057BEF"/>
    <w:rsid w:val="00067D73"/>
    <w:rsid w:val="00071B26"/>
    <w:rsid w:val="0008008F"/>
    <w:rsid w:val="00092794"/>
    <w:rsid w:val="00093FCA"/>
    <w:rsid w:val="000A7098"/>
    <w:rsid w:val="000B12FE"/>
    <w:rsid w:val="000C724C"/>
    <w:rsid w:val="000D23F0"/>
    <w:rsid w:val="000D2FB0"/>
    <w:rsid w:val="000D4C66"/>
    <w:rsid w:val="00104D9E"/>
    <w:rsid w:val="00114B29"/>
    <w:rsid w:val="001171A2"/>
    <w:rsid w:val="00120B96"/>
    <w:rsid w:val="001273FC"/>
    <w:rsid w:val="001338F0"/>
    <w:rsid w:val="0014012F"/>
    <w:rsid w:val="001426D0"/>
    <w:rsid w:val="00165B98"/>
    <w:rsid w:val="00182B7B"/>
    <w:rsid w:val="001B50DF"/>
    <w:rsid w:val="001C08C0"/>
    <w:rsid w:val="001C7AC6"/>
    <w:rsid w:val="001D0E4B"/>
    <w:rsid w:val="001D74DE"/>
    <w:rsid w:val="001E6701"/>
    <w:rsid w:val="001E75CA"/>
    <w:rsid w:val="001F2C22"/>
    <w:rsid w:val="00200874"/>
    <w:rsid w:val="00207095"/>
    <w:rsid w:val="002149CB"/>
    <w:rsid w:val="002242B5"/>
    <w:rsid w:val="002433AD"/>
    <w:rsid w:val="00255119"/>
    <w:rsid w:val="00272713"/>
    <w:rsid w:val="00276383"/>
    <w:rsid w:val="00287066"/>
    <w:rsid w:val="002B0C97"/>
    <w:rsid w:val="002B0FF0"/>
    <w:rsid w:val="002E4A00"/>
    <w:rsid w:val="003267CD"/>
    <w:rsid w:val="00334600"/>
    <w:rsid w:val="00335D83"/>
    <w:rsid w:val="00337700"/>
    <w:rsid w:val="003422F5"/>
    <w:rsid w:val="00342A86"/>
    <w:rsid w:val="003975E1"/>
    <w:rsid w:val="003A0E78"/>
    <w:rsid w:val="003A19CB"/>
    <w:rsid w:val="003A3E55"/>
    <w:rsid w:val="003B0391"/>
    <w:rsid w:val="003B6D4C"/>
    <w:rsid w:val="003C0D06"/>
    <w:rsid w:val="003C5751"/>
    <w:rsid w:val="003E29E0"/>
    <w:rsid w:val="003E3193"/>
    <w:rsid w:val="003E3A26"/>
    <w:rsid w:val="003F0353"/>
    <w:rsid w:val="003F0B47"/>
    <w:rsid w:val="003F46BB"/>
    <w:rsid w:val="00412DAF"/>
    <w:rsid w:val="00426FB1"/>
    <w:rsid w:val="0043612A"/>
    <w:rsid w:val="00440FA1"/>
    <w:rsid w:val="00466A2B"/>
    <w:rsid w:val="004935F4"/>
    <w:rsid w:val="004B06F7"/>
    <w:rsid w:val="004D290D"/>
    <w:rsid w:val="004D3BBA"/>
    <w:rsid w:val="004D5D05"/>
    <w:rsid w:val="004D622B"/>
    <w:rsid w:val="004E1A35"/>
    <w:rsid w:val="004E55A0"/>
    <w:rsid w:val="004F4ADE"/>
    <w:rsid w:val="00524772"/>
    <w:rsid w:val="00533502"/>
    <w:rsid w:val="0054586F"/>
    <w:rsid w:val="00571EE1"/>
    <w:rsid w:val="00582F70"/>
    <w:rsid w:val="0059270F"/>
    <w:rsid w:val="00592965"/>
    <w:rsid w:val="005A5D90"/>
    <w:rsid w:val="005B571A"/>
    <w:rsid w:val="005C6D4E"/>
    <w:rsid w:val="005D21E5"/>
    <w:rsid w:val="005D4F0E"/>
    <w:rsid w:val="005E14C9"/>
    <w:rsid w:val="005F0AAE"/>
    <w:rsid w:val="00605630"/>
    <w:rsid w:val="006150FF"/>
    <w:rsid w:val="00617B12"/>
    <w:rsid w:val="006652F7"/>
    <w:rsid w:val="00674766"/>
    <w:rsid w:val="00674833"/>
    <w:rsid w:val="00677F2C"/>
    <w:rsid w:val="00696361"/>
    <w:rsid w:val="006A2F2A"/>
    <w:rsid w:val="006A63E9"/>
    <w:rsid w:val="006C0F04"/>
    <w:rsid w:val="006E0C67"/>
    <w:rsid w:val="006F728A"/>
    <w:rsid w:val="00727F5B"/>
    <w:rsid w:val="00735ADA"/>
    <w:rsid w:val="007461AF"/>
    <w:rsid w:val="007576FF"/>
    <w:rsid w:val="00795114"/>
    <w:rsid w:val="00795D34"/>
    <w:rsid w:val="00797BE0"/>
    <w:rsid w:val="007A761F"/>
    <w:rsid w:val="007B7BB1"/>
    <w:rsid w:val="007C4766"/>
    <w:rsid w:val="007C7BC8"/>
    <w:rsid w:val="007D39B5"/>
    <w:rsid w:val="007E3474"/>
    <w:rsid w:val="00801776"/>
    <w:rsid w:val="008267C3"/>
    <w:rsid w:val="00827789"/>
    <w:rsid w:val="00833814"/>
    <w:rsid w:val="00834FB6"/>
    <w:rsid w:val="008402D9"/>
    <w:rsid w:val="00842D59"/>
    <w:rsid w:val="0085388D"/>
    <w:rsid w:val="00873EB4"/>
    <w:rsid w:val="008849EF"/>
    <w:rsid w:val="00885409"/>
    <w:rsid w:val="008960CC"/>
    <w:rsid w:val="008A1305"/>
    <w:rsid w:val="008A2F61"/>
    <w:rsid w:val="008E4B39"/>
    <w:rsid w:val="0090284E"/>
    <w:rsid w:val="00912133"/>
    <w:rsid w:val="0091417D"/>
    <w:rsid w:val="00917BFE"/>
    <w:rsid w:val="00924FA9"/>
    <w:rsid w:val="009304CB"/>
    <w:rsid w:val="0093775F"/>
    <w:rsid w:val="00946686"/>
    <w:rsid w:val="009613B7"/>
    <w:rsid w:val="009A0D78"/>
    <w:rsid w:val="009C190B"/>
    <w:rsid w:val="009D63FB"/>
    <w:rsid w:val="009E6970"/>
    <w:rsid w:val="009F491D"/>
    <w:rsid w:val="009F7158"/>
    <w:rsid w:val="00A03017"/>
    <w:rsid w:val="00A04DBF"/>
    <w:rsid w:val="00A22D74"/>
    <w:rsid w:val="00A23CA3"/>
    <w:rsid w:val="00A37C79"/>
    <w:rsid w:val="00A46611"/>
    <w:rsid w:val="00A52F73"/>
    <w:rsid w:val="00A5462B"/>
    <w:rsid w:val="00A60556"/>
    <w:rsid w:val="00A627A8"/>
    <w:rsid w:val="00A67526"/>
    <w:rsid w:val="00A73F8C"/>
    <w:rsid w:val="00A803F2"/>
    <w:rsid w:val="00A84BF5"/>
    <w:rsid w:val="00A950D3"/>
    <w:rsid w:val="00AC7C4D"/>
    <w:rsid w:val="00AD1003"/>
    <w:rsid w:val="00AD2FD7"/>
    <w:rsid w:val="00AD59FD"/>
    <w:rsid w:val="00AE3C0C"/>
    <w:rsid w:val="00AE4AE8"/>
    <w:rsid w:val="00AF251E"/>
    <w:rsid w:val="00AF33E8"/>
    <w:rsid w:val="00B016F2"/>
    <w:rsid w:val="00B03A79"/>
    <w:rsid w:val="00B043C7"/>
    <w:rsid w:val="00B07663"/>
    <w:rsid w:val="00B24B85"/>
    <w:rsid w:val="00B25551"/>
    <w:rsid w:val="00B30392"/>
    <w:rsid w:val="00B3140F"/>
    <w:rsid w:val="00B4336E"/>
    <w:rsid w:val="00B45327"/>
    <w:rsid w:val="00B45F9E"/>
    <w:rsid w:val="00B46156"/>
    <w:rsid w:val="00B531D9"/>
    <w:rsid w:val="00B729C4"/>
    <w:rsid w:val="00B7403D"/>
    <w:rsid w:val="00B83FE6"/>
    <w:rsid w:val="00B86771"/>
    <w:rsid w:val="00BA5D80"/>
    <w:rsid w:val="00BB0211"/>
    <w:rsid w:val="00BB432E"/>
    <w:rsid w:val="00BC17E5"/>
    <w:rsid w:val="00BC2650"/>
    <w:rsid w:val="00BE28A4"/>
    <w:rsid w:val="00C05660"/>
    <w:rsid w:val="00C11419"/>
    <w:rsid w:val="00C32C7B"/>
    <w:rsid w:val="00C34F2D"/>
    <w:rsid w:val="00C400B5"/>
    <w:rsid w:val="00C40800"/>
    <w:rsid w:val="00C41B3D"/>
    <w:rsid w:val="00C43BE2"/>
    <w:rsid w:val="00C65229"/>
    <w:rsid w:val="00C65F6E"/>
    <w:rsid w:val="00C67AA4"/>
    <w:rsid w:val="00C71274"/>
    <w:rsid w:val="00C97117"/>
    <w:rsid w:val="00CB2591"/>
    <w:rsid w:val="00CD0195"/>
    <w:rsid w:val="00CD0728"/>
    <w:rsid w:val="00CD5EC3"/>
    <w:rsid w:val="00CE1C9D"/>
    <w:rsid w:val="00CF4D05"/>
    <w:rsid w:val="00D42176"/>
    <w:rsid w:val="00D52473"/>
    <w:rsid w:val="00D56B72"/>
    <w:rsid w:val="00D576D6"/>
    <w:rsid w:val="00D65AF6"/>
    <w:rsid w:val="00D66DCB"/>
    <w:rsid w:val="00D66F5C"/>
    <w:rsid w:val="00D74837"/>
    <w:rsid w:val="00D94AEA"/>
    <w:rsid w:val="00DB41F5"/>
    <w:rsid w:val="00DB47DD"/>
    <w:rsid w:val="00DB7CB0"/>
    <w:rsid w:val="00DD5319"/>
    <w:rsid w:val="00DD65B2"/>
    <w:rsid w:val="00DF4A1A"/>
    <w:rsid w:val="00E21DE6"/>
    <w:rsid w:val="00E4170C"/>
    <w:rsid w:val="00E464CD"/>
    <w:rsid w:val="00E47B1B"/>
    <w:rsid w:val="00E60485"/>
    <w:rsid w:val="00E764A5"/>
    <w:rsid w:val="00E81A56"/>
    <w:rsid w:val="00E844E4"/>
    <w:rsid w:val="00E97806"/>
    <w:rsid w:val="00EA1572"/>
    <w:rsid w:val="00EB1D8F"/>
    <w:rsid w:val="00EB234E"/>
    <w:rsid w:val="00EB4982"/>
    <w:rsid w:val="00EE50B7"/>
    <w:rsid w:val="00EF756F"/>
    <w:rsid w:val="00F009AC"/>
    <w:rsid w:val="00F11625"/>
    <w:rsid w:val="00F325A3"/>
    <w:rsid w:val="00F4794A"/>
    <w:rsid w:val="00F629A0"/>
    <w:rsid w:val="00F84BAB"/>
    <w:rsid w:val="00F854DF"/>
    <w:rsid w:val="00F916EC"/>
    <w:rsid w:val="00F94181"/>
    <w:rsid w:val="00F94FC2"/>
    <w:rsid w:val="00FA12D4"/>
    <w:rsid w:val="00FB17AE"/>
    <w:rsid w:val="00FB6323"/>
    <w:rsid w:val="00FC4ECA"/>
    <w:rsid w:val="00FE550F"/>
    <w:rsid w:val="00FF0748"/>
    <w:rsid w:val="00FF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85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AE8"/>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AE4AE8"/>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AE4AE8"/>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AE4AE8"/>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AE4AE8"/>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AE4AE8"/>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AE4AE8"/>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AE4AE8"/>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AE4AE8"/>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AE4AE8"/>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E4AE8"/>
    <w:rPr>
      <w:rFonts w:ascii="Verdana" w:eastAsiaTheme="majorEastAsia" w:hAnsi="Verdana" w:cstheme="majorBidi"/>
      <w:b/>
      <w:bCs/>
      <w:caps/>
      <w:color w:val="006283"/>
      <w:sz w:val="18"/>
      <w:szCs w:val="28"/>
      <w:lang w:val="fr-FR" w:eastAsia="en-US"/>
    </w:rPr>
  </w:style>
  <w:style w:type="character" w:customStyle="1" w:styleId="Heading5Char">
    <w:name w:val="Heading 5 Char"/>
    <w:basedOn w:val="DefaultParagraphFont"/>
    <w:link w:val="Heading5"/>
    <w:uiPriority w:val="2"/>
    <w:rsid w:val="00AE4AE8"/>
    <w:rPr>
      <w:rFonts w:ascii="Verdana" w:eastAsiaTheme="majorEastAsia" w:hAnsi="Verdana" w:cstheme="majorBidi"/>
      <w:b/>
      <w:color w:val="006283"/>
      <w:sz w:val="18"/>
      <w:szCs w:val="22"/>
      <w:lang w:val="fr-FR" w:eastAsia="en-US"/>
    </w:rPr>
  </w:style>
  <w:style w:type="character" w:customStyle="1" w:styleId="Heading2Char">
    <w:name w:val="Heading 2 Char"/>
    <w:basedOn w:val="DefaultParagraphFont"/>
    <w:link w:val="Heading2"/>
    <w:uiPriority w:val="2"/>
    <w:rsid w:val="00AE4AE8"/>
    <w:rPr>
      <w:rFonts w:ascii="Verdana" w:eastAsiaTheme="majorEastAsia" w:hAnsi="Verdana" w:cstheme="majorBidi"/>
      <w:b/>
      <w:bCs/>
      <w:color w:val="006283"/>
      <w:sz w:val="18"/>
      <w:szCs w:val="26"/>
      <w:lang w:val="fr-FR" w:eastAsia="en-US"/>
    </w:rPr>
  </w:style>
  <w:style w:type="character" w:customStyle="1" w:styleId="Heading3Char">
    <w:name w:val="Heading 3 Char"/>
    <w:basedOn w:val="DefaultParagraphFont"/>
    <w:link w:val="Heading3"/>
    <w:uiPriority w:val="2"/>
    <w:rsid w:val="00AE4AE8"/>
    <w:rPr>
      <w:rFonts w:ascii="Verdana" w:eastAsiaTheme="majorEastAsia" w:hAnsi="Verdana" w:cstheme="majorBidi"/>
      <w:b/>
      <w:bCs/>
      <w:color w:val="006283"/>
      <w:sz w:val="18"/>
      <w:szCs w:val="22"/>
      <w:lang w:val="fr-FR" w:eastAsia="en-US"/>
    </w:rPr>
  </w:style>
  <w:style w:type="character" w:customStyle="1" w:styleId="Heading4Char">
    <w:name w:val="Heading 4 Char"/>
    <w:basedOn w:val="DefaultParagraphFont"/>
    <w:link w:val="Heading4"/>
    <w:uiPriority w:val="2"/>
    <w:rsid w:val="00AE4AE8"/>
    <w:rPr>
      <w:rFonts w:ascii="Verdana" w:eastAsiaTheme="majorEastAsia" w:hAnsi="Verdana" w:cstheme="majorBidi"/>
      <w:b/>
      <w:bCs/>
      <w:iCs/>
      <w:color w:val="006283"/>
      <w:sz w:val="18"/>
      <w:szCs w:val="22"/>
      <w:lang w:val="fr-FR" w:eastAsia="en-US"/>
    </w:rPr>
  </w:style>
  <w:style w:type="character" w:customStyle="1" w:styleId="Heading6Char">
    <w:name w:val="Heading 6 Char"/>
    <w:basedOn w:val="DefaultParagraphFont"/>
    <w:link w:val="Heading6"/>
    <w:uiPriority w:val="2"/>
    <w:rsid w:val="00AE4AE8"/>
    <w:rPr>
      <w:rFonts w:ascii="Verdana" w:eastAsiaTheme="majorEastAsia" w:hAnsi="Verdana" w:cstheme="majorBidi"/>
      <w:b/>
      <w:iCs/>
      <w:color w:val="006283"/>
      <w:sz w:val="18"/>
      <w:szCs w:val="22"/>
      <w:lang w:val="fr-FR" w:eastAsia="en-US"/>
    </w:rPr>
  </w:style>
  <w:style w:type="character" w:customStyle="1" w:styleId="Heading7Char">
    <w:name w:val="Heading 7 Char"/>
    <w:basedOn w:val="DefaultParagraphFont"/>
    <w:link w:val="Heading7"/>
    <w:uiPriority w:val="2"/>
    <w:rsid w:val="00AE4AE8"/>
    <w:rPr>
      <w:rFonts w:ascii="Verdana" w:eastAsiaTheme="majorEastAsia" w:hAnsi="Verdana" w:cstheme="majorBidi"/>
      <w:b/>
      <w:iCs/>
      <w:color w:val="006283"/>
      <w:sz w:val="18"/>
      <w:szCs w:val="22"/>
      <w:lang w:val="fr-FR" w:eastAsia="en-US"/>
    </w:rPr>
  </w:style>
  <w:style w:type="character" w:customStyle="1" w:styleId="Heading8Char">
    <w:name w:val="Heading 8 Char"/>
    <w:basedOn w:val="DefaultParagraphFont"/>
    <w:link w:val="Heading8"/>
    <w:uiPriority w:val="2"/>
    <w:rsid w:val="00AE4AE8"/>
    <w:rPr>
      <w:rFonts w:ascii="Verdana" w:eastAsiaTheme="majorEastAsia" w:hAnsi="Verdana" w:cstheme="majorBidi"/>
      <w:b/>
      <w:i/>
      <w:color w:val="006283"/>
      <w:sz w:val="18"/>
      <w:lang w:val="fr-FR" w:eastAsia="en-US"/>
    </w:rPr>
  </w:style>
  <w:style w:type="character" w:customStyle="1" w:styleId="Heading9Char">
    <w:name w:val="Heading 9 Char"/>
    <w:basedOn w:val="DefaultParagraphFont"/>
    <w:link w:val="Heading9"/>
    <w:uiPriority w:val="2"/>
    <w:rsid w:val="00AE4AE8"/>
    <w:rPr>
      <w:rFonts w:ascii="Verdana" w:eastAsiaTheme="majorEastAsia" w:hAnsi="Verdana" w:cstheme="majorBidi"/>
      <w:b/>
      <w:iCs/>
      <w:color w:val="006283"/>
      <w:sz w:val="18"/>
      <w:u w:val="single"/>
      <w:lang w:val="fr-FR" w:eastAsia="en-US"/>
    </w:rPr>
  </w:style>
  <w:style w:type="paragraph" w:styleId="BalloonText">
    <w:name w:val="Balloon Text"/>
    <w:basedOn w:val="Normal"/>
    <w:link w:val="BalloonTextChar"/>
    <w:uiPriority w:val="99"/>
    <w:semiHidden/>
    <w:unhideWhenUsed/>
    <w:rsid w:val="00AE4AE8"/>
    <w:rPr>
      <w:rFonts w:ascii="Tahoma" w:hAnsi="Tahoma" w:cs="Tahoma"/>
      <w:sz w:val="16"/>
      <w:szCs w:val="16"/>
    </w:rPr>
  </w:style>
  <w:style w:type="character" w:customStyle="1" w:styleId="BalloonTextChar">
    <w:name w:val="Balloon Text Char"/>
    <w:basedOn w:val="DefaultParagraphFont"/>
    <w:link w:val="BalloonText"/>
    <w:uiPriority w:val="99"/>
    <w:semiHidden/>
    <w:rsid w:val="00AE4AE8"/>
    <w:rPr>
      <w:rFonts w:ascii="Tahoma" w:eastAsiaTheme="minorHAnsi" w:hAnsi="Tahoma" w:cs="Tahoma"/>
      <w:sz w:val="16"/>
      <w:szCs w:val="16"/>
      <w:lang w:val="fr-FR" w:eastAsia="en-US"/>
    </w:rPr>
  </w:style>
  <w:style w:type="paragraph" w:customStyle="1" w:styleId="Answer">
    <w:name w:val="Answer"/>
    <w:basedOn w:val="Normal"/>
    <w:link w:val="AnswerChar"/>
    <w:uiPriority w:val="6"/>
    <w:qFormat/>
    <w:rsid w:val="00AE4AE8"/>
    <w:pPr>
      <w:spacing w:after="240"/>
      <w:ind w:left="1077"/>
    </w:pPr>
    <w:rPr>
      <w:rFonts w:eastAsia="Calibri" w:cs="Times New Roman"/>
    </w:rPr>
  </w:style>
  <w:style w:type="character" w:customStyle="1" w:styleId="AnswerChar">
    <w:name w:val="Answer Char"/>
    <w:link w:val="Answer"/>
    <w:uiPriority w:val="6"/>
    <w:rsid w:val="00AE4AE8"/>
    <w:rPr>
      <w:rFonts w:ascii="Verdana" w:hAnsi="Verdana"/>
      <w:sz w:val="18"/>
      <w:szCs w:val="22"/>
      <w:lang w:eastAsia="en-US"/>
    </w:rPr>
  </w:style>
  <w:style w:type="paragraph" w:styleId="BodyText">
    <w:name w:val="Body Text"/>
    <w:basedOn w:val="Normal"/>
    <w:link w:val="BodyTextChar"/>
    <w:uiPriority w:val="1"/>
    <w:qFormat/>
    <w:rsid w:val="00AE4AE8"/>
    <w:pPr>
      <w:numPr>
        <w:ilvl w:val="6"/>
        <w:numId w:val="3"/>
      </w:numPr>
      <w:spacing w:after="240"/>
    </w:pPr>
  </w:style>
  <w:style w:type="character" w:customStyle="1" w:styleId="BodyTextChar">
    <w:name w:val="Body Text Char"/>
    <w:basedOn w:val="DefaultParagraphFont"/>
    <w:link w:val="BodyText"/>
    <w:uiPriority w:val="1"/>
    <w:rsid w:val="00AE4AE8"/>
    <w:rPr>
      <w:rFonts w:ascii="Verdana" w:eastAsiaTheme="minorHAnsi" w:hAnsi="Verdana" w:cstheme="minorBidi"/>
      <w:sz w:val="18"/>
      <w:szCs w:val="22"/>
      <w:lang w:val="fr-FR" w:eastAsia="en-US"/>
    </w:rPr>
  </w:style>
  <w:style w:type="paragraph" w:styleId="BodyText2">
    <w:name w:val="Body Text 2"/>
    <w:basedOn w:val="Normal"/>
    <w:link w:val="BodyText2Char"/>
    <w:uiPriority w:val="1"/>
    <w:qFormat/>
    <w:rsid w:val="00AE4AE8"/>
    <w:pPr>
      <w:numPr>
        <w:ilvl w:val="7"/>
        <w:numId w:val="3"/>
      </w:numPr>
      <w:spacing w:after="240"/>
    </w:pPr>
  </w:style>
  <w:style w:type="character" w:customStyle="1" w:styleId="BodyText2Char">
    <w:name w:val="Body Text 2 Char"/>
    <w:basedOn w:val="DefaultParagraphFont"/>
    <w:link w:val="BodyText2"/>
    <w:uiPriority w:val="1"/>
    <w:rsid w:val="00AE4AE8"/>
    <w:rPr>
      <w:rFonts w:ascii="Verdana" w:eastAsiaTheme="minorHAnsi" w:hAnsi="Verdana" w:cstheme="minorBidi"/>
      <w:sz w:val="18"/>
      <w:szCs w:val="22"/>
      <w:lang w:val="fr-FR" w:eastAsia="en-US"/>
    </w:rPr>
  </w:style>
  <w:style w:type="paragraph" w:styleId="BodyText3">
    <w:name w:val="Body Text 3"/>
    <w:basedOn w:val="Normal"/>
    <w:link w:val="BodyText3Char"/>
    <w:uiPriority w:val="1"/>
    <w:qFormat/>
    <w:rsid w:val="00AE4AE8"/>
    <w:pPr>
      <w:numPr>
        <w:ilvl w:val="8"/>
        <w:numId w:val="3"/>
      </w:numPr>
      <w:spacing w:after="240"/>
    </w:pPr>
    <w:rPr>
      <w:szCs w:val="16"/>
    </w:rPr>
  </w:style>
  <w:style w:type="character" w:customStyle="1" w:styleId="BodyText3Char">
    <w:name w:val="Body Text 3 Char"/>
    <w:basedOn w:val="DefaultParagraphFont"/>
    <w:link w:val="BodyText3"/>
    <w:uiPriority w:val="1"/>
    <w:rsid w:val="00AE4AE8"/>
    <w:rPr>
      <w:rFonts w:ascii="Verdana" w:eastAsiaTheme="minorHAnsi" w:hAnsi="Verdana" w:cstheme="minorBidi"/>
      <w:sz w:val="18"/>
      <w:szCs w:val="16"/>
      <w:lang w:val="fr-FR" w:eastAsia="en-US"/>
    </w:rPr>
  </w:style>
  <w:style w:type="paragraph" w:styleId="Caption">
    <w:name w:val="caption"/>
    <w:basedOn w:val="Normal"/>
    <w:next w:val="Normal"/>
    <w:uiPriority w:val="6"/>
    <w:qFormat/>
    <w:rsid w:val="00AE4AE8"/>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AE4AE8"/>
    <w:rPr>
      <w:vertAlign w:val="superscript"/>
      <w:lang w:val="fr-FR"/>
    </w:rPr>
  </w:style>
  <w:style w:type="paragraph" w:styleId="FootnoteText">
    <w:name w:val="footnote text"/>
    <w:basedOn w:val="Normal"/>
    <w:link w:val="FootnoteTextChar"/>
    <w:uiPriority w:val="5"/>
    <w:rsid w:val="00AE4AE8"/>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AE4AE8"/>
    <w:rPr>
      <w:rFonts w:ascii="Verdana" w:hAnsi="Verdana"/>
      <w:sz w:val="16"/>
      <w:szCs w:val="18"/>
    </w:rPr>
  </w:style>
  <w:style w:type="paragraph" w:styleId="EndnoteText">
    <w:name w:val="endnote text"/>
    <w:basedOn w:val="FootnoteText"/>
    <w:link w:val="EndnoteTextChar"/>
    <w:uiPriority w:val="49"/>
    <w:rsid w:val="00AE4AE8"/>
    <w:rPr>
      <w:szCs w:val="20"/>
    </w:rPr>
  </w:style>
  <w:style w:type="character" w:customStyle="1" w:styleId="EndnoteTextChar">
    <w:name w:val="Endnote Text Char"/>
    <w:link w:val="EndnoteText"/>
    <w:uiPriority w:val="49"/>
    <w:rsid w:val="00AE4AE8"/>
    <w:rPr>
      <w:rFonts w:ascii="Verdana" w:hAnsi="Verdana"/>
      <w:sz w:val="16"/>
    </w:rPr>
  </w:style>
  <w:style w:type="paragraph" w:customStyle="1" w:styleId="FollowUp">
    <w:name w:val="FollowUp"/>
    <w:basedOn w:val="Normal"/>
    <w:link w:val="FollowUpChar"/>
    <w:uiPriority w:val="6"/>
    <w:qFormat/>
    <w:rsid w:val="00AE4AE8"/>
    <w:pPr>
      <w:spacing w:after="240"/>
      <w:ind w:left="720"/>
    </w:pPr>
    <w:rPr>
      <w:rFonts w:eastAsia="Calibri" w:cs="Times New Roman"/>
      <w:i/>
    </w:rPr>
  </w:style>
  <w:style w:type="character" w:customStyle="1" w:styleId="FollowUpChar">
    <w:name w:val="FollowUp Char"/>
    <w:link w:val="FollowUp"/>
    <w:uiPriority w:val="6"/>
    <w:rsid w:val="00AE4AE8"/>
    <w:rPr>
      <w:rFonts w:ascii="Verdana" w:hAnsi="Verdana"/>
      <w:i/>
      <w:sz w:val="18"/>
      <w:szCs w:val="22"/>
      <w:lang w:eastAsia="en-US"/>
    </w:rPr>
  </w:style>
  <w:style w:type="paragraph" w:styleId="Footer">
    <w:name w:val="footer"/>
    <w:basedOn w:val="Normal"/>
    <w:link w:val="FooterChar"/>
    <w:uiPriority w:val="3"/>
    <w:rsid w:val="00AE4AE8"/>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AE4AE8"/>
    <w:rPr>
      <w:rFonts w:ascii="Verdana" w:hAnsi="Verdana"/>
      <w:sz w:val="18"/>
      <w:szCs w:val="18"/>
    </w:rPr>
  </w:style>
  <w:style w:type="paragraph" w:customStyle="1" w:styleId="FootnoteQuotation">
    <w:name w:val="Footnote Quotation"/>
    <w:basedOn w:val="FootnoteText"/>
    <w:uiPriority w:val="5"/>
    <w:rsid w:val="00AE4AE8"/>
    <w:pPr>
      <w:ind w:left="567" w:right="567" w:firstLine="0"/>
    </w:pPr>
  </w:style>
  <w:style w:type="character" w:styleId="FootnoteReference">
    <w:name w:val="footnote reference"/>
    <w:uiPriority w:val="5"/>
    <w:rsid w:val="00AE4AE8"/>
    <w:rPr>
      <w:vertAlign w:val="superscript"/>
      <w:lang w:val="fr-FR"/>
    </w:rPr>
  </w:style>
  <w:style w:type="paragraph" w:styleId="Header">
    <w:name w:val="header"/>
    <w:basedOn w:val="Normal"/>
    <w:link w:val="HeaderChar"/>
    <w:uiPriority w:val="3"/>
    <w:rsid w:val="00AE4AE8"/>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AE4AE8"/>
    <w:rPr>
      <w:rFonts w:ascii="Verdana" w:hAnsi="Verdana"/>
      <w:sz w:val="18"/>
      <w:szCs w:val="18"/>
    </w:rPr>
  </w:style>
  <w:style w:type="numbering" w:customStyle="1" w:styleId="LegalHeadings">
    <w:name w:val="LegalHeadings"/>
    <w:uiPriority w:val="99"/>
    <w:rsid w:val="00AE4AE8"/>
    <w:pPr>
      <w:numPr>
        <w:numId w:val="6"/>
      </w:numPr>
    </w:pPr>
  </w:style>
  <w:style w:type="paragraph" w:styleId="ListBullet">
    <w:name w:val="List Bullet"/>
    <w:basedOn w:val="Normal"/>
    <w:uiPriority w:val="1"/>
    <w:rsid w:val="00AE4AE8"/>
    <w:pPr>
      <w:numPr>
        <w:numId w:val="5"/>
      </w:numPr>
      <w:tabs>
        <w:tab w:val="left" w:pos="567"/>
      </w:tabs>
      <w:spacing w:after="240"/>
      <w:contextualSpacing/>
    </w:pPr>
  </w:style>
  <w:style w:type="paragraph" w:styleId="ListBullet2">
    <w:name w:val="List Bullet 2"/>
    <w:basedOn w:val="Normal"/>
    <w:uiPriority w:val="1"/>
    <w:rsid w:val="00AE4AE8"/>
    <w:pPr>
      <w:numPr>
        <w:ilvl w:val="1"/>
        <w:numId w:val="5"/>
      </w:numPr>
      <w:tabs>
        <w:tab w:val="left" w:pos="907"/>
      </w:tabs>
      <w:spacing w:after="240"/>
      <w:contextualSpacing/>
    </w:pPr>
  </w:style>
  <w:style w:type="paragraph" w:styleId="ListBullet3">
    <w:name w:val="List Bullet 3"/>
    <w:basedOn w:val="Normal"/>
    <w:uiPriority w:val="1"/>
    <w:rsid w:val="00AE4AE8"/>
    <w:pPr>
      <w:numPr>
        <w:ilvl w:val="2"/>
        <w:numId w:val="5"/>
      </w:numPr>
      <w:tabs>
        <w:tab w:val="left" w:pos="1247"/>
      </w:tabs>
      <w:spacing w:after="240"/>
      <w:contextualSpacing/>
    </w:pPr>
  </w:style>
  <w:style w:type="paragraph" w:styleId="ListBullet4">
    <w:name w:val="List Bullet 4"/>
    <w:basedOn w:val="Normal"/>
    <w:uiPriority w:val="1"/>
    <w:rsid w:val="00AE4AE8"/>
    <w:pPr>
      <w:numPr>
        <w:ilvl w:val="3"/>
        <w:numId w:val="5"/>
      </w:numPr>
      <w:tabs>
        <w:tab w:val="clear" w:pos="1587"/>
        <w:tab w:val="left" w:pos="1588"/>
      </w:tabs>
      <w:spacing w:after="240"/>
      <w:contextualSpacing/>
    </w:pPr>
  </w:style>
  <w:style w:type="paragraph" w:styleId="ListBullet5">
    <w:name w:val="List Bullet 5"/>
    <w:basedOn w:val="Normal"/>
    <w:uiPriority w:val="1"/>
    <w:rsid w:val="00AE4AE8"/>
    <w:pPr>
      <w:numPr>
        <w:ilvl w:val="4"/>
        <w:numId w:val="5"/>
      </w:numPr>
      <w:tabs>
        <w:tab w:val="left" w:pos="1928"/>
      </w:tabs>
      <w:spacing w:after="240"/>
      <w:contextualSpacing/>
    </w:pPr>
  </w:style>
  <w:style w:type="paragraph" w:styleId="ListParagraph">
    <w:name w:val="List Paragraph"/>
    <w:basedOn w:val="Normal"/>
    <w:uiPriority w:val="59"/>
    <w:semiHidden/>
    <w:qFormat/>
    <w:rsid w:val="00AE4AE8"/>
    <w:pPr>
      <w:ind w:left="720"/>
      <w:contextualSpacing/>
    </w:pPr>
  </w:style>
  <w:style w:type="numbering" w:customStyle="1" w:styleId="ListBullets">
    <w:name w:val="ListBullets"/>
    <w:uiPriority w:val="99"/>
    <w:rsid w:val="00AE4AE8"/>
    <w:pPr>
      <w:numPr>
        <w:numId w:val="7"/>
      </w:numPr>
    </w:pPr>
  </w:style>
  <w:style w:type="paragraph" w:customStyle="1" w:styleId="Quotation">
    <w:name w:val="Quotation"/>
    <w:basedOn w:val="Normal"/>
    <w:uiPriority w:val="5"/>
    <w:qFormat/>
    <w:rsid w:val="00AE4AE8"/>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AE4AE8"/>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AE4AE8"/>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AE4AE8"/>
    <w:rPr>
      <w:rFonts w:ascii="Verdana" w:eastAsiaTheme="majorEastAsia" w:hAnsi="Verdana" w:cstheme="majorBidi"/>
      <w:b/>
      <w:iCs/>
      <w:sz w:val="18"/>
      <w:szCs w:val="24"/>
      <w:lang w:val="fr-FR" w:eastAsia="en-US"/>
    </w:rPr>
  </w:style>
  <w:style w:type="paragraph" w:customStyle="1" w:styleId="SummaryHeader">
    <w:name w:val="SummaryHeader"/>
    <w:basedOn w:val="Normal"/>
    <w:uiPriority w:val="4"/>
    <w:qFormat/>
    <w:rsid w:val="00AE4AE8"/>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AE4AE8"/>
    <w:pPr>
      <w:spacing w:after="240"/>
      <w:outlineLvl w:val="1"/>
    </w:pPr>
    <w:rPr>
      <w:b/>
      <w:color w:val="006283"/>
    </w:rPr>
  </w:style>
  <w:style w:type="paragraph" w:customStyle="1" w:styleId="SummaryText">
    <w:name w:val="SummaryText"/>
    <w:basedOn w:val="Normal"/>
    <w:uiPriority w:val="4"/>
    <w:qFormat/>
    <w:rsid w:val="00AE4AE8"/>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AE4AE8"/>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AE4AE8"/>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AE4AE8"/>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AE4AE8"/>
    <w:rPr>
      <w:rFonts w:ascii="Verdana" w:eastAsiaTheme="majorEastAsia" w:hAnsi="Verdana" w:cstheme="majorBidi"/>
      <w:b/>
      <w:caps/>
      <w:color w:val="006283"/>
      <w:kern w:val="28"/>
      <w:sz w:val="18"/>
      <w:szCs w:val="52"/>
      <w:lang w:val="fr-FR" w:eastAsia="en-US"/>
    </w:rPr>
  </w:style>
  <w:style w:type="paragraph" w:customStyle="1" w:styleId="Title2">
    <w:name w:val="Title 2"/>
    <w:basedOn w:val="Normal"/>
    <w:next w:val="Normal"/>
    <w:uiPriority w:val="5"/>
    <w:qFormat/>
    <w:rsid w:val="00AE4AE8"/>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AE4AE8"/>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AE4AE8"/>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AE4AE8"/>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AE4AE8"/>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AE4AE8"/>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AE4AE8"/>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AE4AE8"/>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AE4AE8"/>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AE4AE8"/>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AE4AE8"/>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AE4AE8"/>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AE4AE8"/>
    <w:pPr>
      <w:spacing w:before="240"/>
      <w:jc w:val="center"/>
    </w:pPr>
    <w:rPr>
      <w:rFonts w:eastAsia="Times New Roman" w:cs="Times New Roman"/>
      <w:b/>
      <w:bCs/>
      <w:szCs w:val="28"/>
      <w:lang w:eastAsia="en-GB"/>
    </w:rPr>
  </w:style>
  <w:style w:type="table" w:customStyle="1" w:styleId="WTOBox1">
    <w:name w:val="WTOBox1"/>
    <w:basedOn w:val="TableNormal"/>
    <w:uiPriority w:val="99"/>
    <w:rsid w:val="00AE4AE8"/>
    <w:rPr>
      <w:lang w:val="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AE4AE8"/>
    <w:rPr>
      <w:rFonts w:ascii="Verdana" w:hAnsi="Verdana"/>
      <w:sz w:val="16"/>
      <w:lang w:val="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AE4AE8"/>
    <w:rPr>
      <w:rFonts w:ascii="Verdana" w:hAnsi="Verdana"/>
      <w:sz w:val="16"/>
      <w:szCs w:val="18"/>
      <w:lang w:val="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AE4AE8"/>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AE4AE8"/>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AE4AE8"/>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AE4AE8"/>
    <w:pPr>
      <w:tabs>
        <w:tab w:val="left" w:pos="851"/>
      </w:tabs>
      <w:ind w:left="851" w:hanging="851"/>
      <w:jc w:val="left"/>
    </w:pPr>
    <w:rPr>
      <w:sz w:val="16"/>
    </w:rPr>
  </w:style>
  <w:style w:type="character" w:styleId="Hyperlink">
    <w:name w:val="Hyperlink"/>
    <w:basedOn w:val="DefaultParagraphFont"/>
    <w:uiPriority w:val="9"/>
    <w:unhideWhenUsed/>
    <w:rsid w:val="00AE4AE8"/>
    <w:rPr>
      <w:color w:val="0000FF" w:themeColor="hyperlink"/>
      <w:u w:val="single"/>
      <w:lang w:val="fr-FR"/>
    </w:rPr>
  </w:style>
  <w:style w:type="paragraph" w:styleId="Bibliography">
    <w:name w:val="Bibliography"/>
    <w:basedOn w:val="Normal"/>
    <w:next w:val="Normal"/>
    <w:uiPriority w:val="49"/>
    <w:semiHidden/>
    <w:unhideWhenUsed/>
    <w:rsid w:val="00AE4AE8"/>
  </w:style>
  <w:style w:type="paragraph" w:styleId="BlockText">
    <w:name w:val="Block Text"/>
    <w:basedOn w:val="Normal"/>
    <w:uiPriority w:val="99"/>
    <w:semiHidden/>
    <w:unhideWhenUsed/>
    <w:rsid w:val="00AE4AE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AE4AE8"/>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AE4AE8"/>
    <w:rPr>
      <w:rFonts w:ascii="Verdana" w:eastAsiaTheme="minorHAnsi" w:hAnsi="Verdana" w:cstheme="minorBidi"/>
      <w:sz w:val="18"/>
      <w:szCs w:val="22"/>
      <w:lang w:val="fr-FR" w:eastAsia="en-US"/>
    </w:rPr>
  </w:style>
  <w:style w:type="paragraph" w:styleId="BodyTextIndent">
    <w:name w:val="Body Text Indent"/>
    <w:basedOn w:val="Normal"/>
    <w:link w:val="BodyTextIndentChar"/>
    <w:uiPriority w:val="99"/>
    <w:semiHidden/>
    <w:unhideWhenUsed/>
    <w:rsid w:val="00AE4AE8"/>
    <w:pPr>
      <w:spacing w:after="120"/>
      <w:ind w:left="283"/>
    </w:pPr>
  </w:style>
  <w:style w:type="character" w:customStyle="1" w:styleId="BodyTextIndentChar">
    <w:name w:val="Body Text Indent Char"/>
    <w:basedOn w:val="DefaultParagraphFont"/>
    <w:link w:val="BodyTextIndent"/>
    <w:uiPriority w:val="99"/>
    <w:semiHidden/>
    <w:rsid w:val="00AE4AE8"/>
    <w:rPr>
      <w:rFonts w:ascii="Verdana" w:eastAsiaTheme="minorHAnsi" w:hAnsi="Verdana" w:cstheme="minorBidi"/>
      <w:sz w:val="18"/>
      <w:szCs w:val="22"/>
      <w:lang w:val="fr-FR" w:eastAsia="en-US"/>
    </w:rPr>
  </w:style>
  <w:style w:type="paragraph" w:styleId="BodyTextFirstIndent2">
    <w:name w:val="Body Text First Indent 2"/>
    <w:basedOn w:val="BodyTextIndent"/>
    <w:link w:val="BodyTextFirstIndent2Char"/>
    <w:uiPriority w:val="99"/>
    <w:semiHidden/>
    <w:unhideWhenUsed/>
    <w:rsid w:val="00AE4AE8"/>
    <w:pPr>
      <w:spacing w:after="0"/>
      <w:ind w:left="360" w:firstLine="360"/>
    </w:pPr>
  </w:style>
  <w:style w:type="character" w:customStyle="1" w:styleId="BodyTextFirstIndent2Char">
    <w:name w:val="Body Text First Indent 2 Char"/>
    <w:basedOn w:val="BodyTextIndentChar"/>
    <w:link w:val="BodyTextFirstIndent2"/>
    <w:uiPriority w:val="99"/>
    <w:semiHidden/>
    <w:rsid w:val="00AE4AE8"/>
    <w:rPr>
      <w:rFonts w:ascii="Verdana" w:eastAsiaTheme="minorHAnsi" w:hAnsi="Verdana" w:cstheme="minorBidi"/>
      <w:sz w:val="18"/>
      <w:szCs w:val="22"/>
      <w:lang w:val="fr-FR" w:eastAsia="en-US"/>
    </w:rPr>
  </w:style>
  <w:style w:type="paragraph" w:styleId="BodyTextIndent2">
    <w:name w:val="Body Text Indent 2"/>
    <w:basedOn w:val="Normal"/>
    <w:link w:val="BodyTextIndent2Char"/>
    <w:uiPriority w:val="99"/>
    <w:semiHidden/>
    <w:unhideWhenUsed/>
    <w:rsid w:val="00AE4AE8"/>
    <w:pPr>
      <w:spacing w:after="120" w:line="480" w:lineRule="auto"/>
      <w:ind w:left="283"/>
    </w:pPr>
  </w:style>
  <w:style w:type="character" w:customStyle="1" w:styleId="BodyTextIndent2Char">
    <w:name w:val="Body Text Indent 2 Char"/>
    <w:basedOn w:val="DefaultParagraphFont"/>
    <w:link w:val="BodyTextIndent2"/>
    <w:uiPriority w:val="99"/>
    <w:semiHidden/>
    <w:rsid w:val="00AE4AE8"/>
    <w:rPr>
      <w:rFonts w:ascii="Verdana" w:eastAsiaTheme="minorHAnsi" w:hAnsi="Verdana" w:cstheme="minorBidi"/>
      <w:sz w:val="18"/>
      <w:szCs w:val="22"/>
      <w:lang w:val="fr-FR" w:eastAsia="en-US"/>
    </w:rPr>
  </w:style>
  <w:style w:type="paragraph" w:styleId="BodyTextIndent3">
    <w:name w:val="Body Text Indent 3"/>
    <w:basedOn w:val="Normal"/>
    <w:link w:val="BodyTextIndent3Char"/>
    <w:uiPriority w:val="99"/>
    <w:semiHidden/>
    <w:unhideWhenUsed/>
    <w:rsid w:val="00AE4AE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E4AE8"/>
    <w:rPr>
      <w:rFonts w:ascii="Verdana" w:eastAsiaTheme="minorHAnsi" w:hAnsi="Verdana" w:cstheme="minorBidi"/>
      <w:sz w:val="16"/>
      <w:szCs w:val="16"/>
      <w:lang w:val="fr-FR" w:eastAsia="en-US"/>
    </w:rPr>
  </w:style>
  <w:style w:type="character" w:styleId="BookTitle">
    <w:name w:val="Book Title"/>
    <w:basedOn w:val="DefaultParagraphFont"/>
    <w:uiPriority w:val="99"/>
    <w:semiHidden/>
    <w:qFormat/>
    <w:rsid w:val="00AE4AE8"/>
    <w:rPr>
      <w:b/>
      <w:bCs/>
      <w:smallCaps/>
      <w:spacing w:val="5"/>
      <w:lang w:val="fr-FR"/>
    </w:rPr>
  </w:style>
  <w:style w:type="paragraph" w:styleId="Closing">
    <w:name w:val="Closing"/>
    <w:basedOn w:val="Normal"/>
    <w:link w:val="ClosingChar"/>
    <w:uiPriority w:val="99"/>
    <w:semiHidden/>
    <w:unhideWhenUsed/>
    <w:rsid w:val="00AE4AE8"/>
    <w:pPr>
      <w:ind w:left="4252"/>
    </w:pPr>
  </w:style>
  <w:style w:type="character" w:customStyle="1" w:styleId="ClosingChar">
    <w:name w:val="Closing Char"/>
    <w:basedOn w:val="DefaultParagraphFont"/>
    <w:link w:val="Closing"/>
    <w:uiPriority w:val="99"/>
    <w:semiHidden/>
    <w:rsid w:val="00AE4AE8"/>
    <w:rPr>
      <w:rFonts w:ascii="Verdana" w:eastAsiaTheme="minorHAnsi" w:hAnsi="Verdana" w:cstheme="minorBidi"/>
      <w:sz w:val="18"/>
      <w:szCs w:val="22"/>
      <w:lang w:val="fr-FR" w:eastAsia="en-US"/>
    </w:rPr>
  </w:style>
  <w:style w:type="character" w:styleId="CommentReference">
    <w:name w:val="annotation reference"/>
    <w:basedOn w:val="DefaultParagraphFont"/>
    <w:uiPriority w:val="99"/>
    <w:semiHidden/>
    <w:unhideWhenUsed/>
    <w:rsid w:val="00AE4AE8"/>
    <w:rPr>
      <w:sz w:val="16"/>
      <w:szCs w:val="16"/>
      <w:lang w:val="fr-FR"/>
    </w:rPr>
  </w:style>
  <w:style w:type="paragraph" w:styleId="CommentText">
    <w:name w:val="annotation text"/>
    <w:basedOn w:val="Normal"/>
    <w:link w:val="CommentTextChar"/>
    <w:uiPriority w:val="99"/>
    <w:unhideWhenUsed/>
    <w:rsid w:val="00AE4AE8"/>
    <w:rPr>
      <w:sz w:val="20"/>
      <w:szCs w:val="20"/>
    </w:rPr>
  </w:style>
  <w:style w:type="character" w:customStyle="1" w:styleId="CommentTextChar">
    <w:name w:val="Comment Text Char"/>
    <w:basedOn w:val="DefaultParagraphFont"/>
    <w:link w:val="CommentText"/>
    <w:uiPriority w:val="99"/>
    <w:rsid w:val="00AE4AE8"/>
    <w:rPr>
      <w:rFonts w:ascii="Verdana" w:eastAsiaTheme="minorHAnsi" w:hAnsi="Verdana" w:cstheme="minorBidi"/>
      <w:lang w:val="fr-FR" w:eastAsia="en-US"/>
    </w:rPr>
  </w:style>
  <w:style w:type="paragraph" w:styleId="CommentSubject">
    <w:name w:val="annotation subject"/>
    <w:basedOn w:val="CommentText"/>
    <w:next w:val="CommentText"/>
    <w:link w:val="CommentSubjectChar"/>
    <w:uiPriority w:val="99"/>
    <w:unhideWhenUsed/>
    <w:rsid w:val="00AE4AE8"/>
    <w:rPr>
      <w:b/>
      <w:bCs/>
    </w:rPr>
  </w:style>
  <w:style w:type="character" w:customStyle="1" w:styleId="CommentSubjectChar">
    <w:name w:val="Comment Subject Char"/>
    <w:basedOn w:val="CommentTextChar"/>
    <w:link w:val="CommentSubject"/>
    <w:uiPriority w:val="99"/>
    <w:rsid w:val="00AE4AE8"/>
    <w:rPr>
      <w:rFonts w:ascii="Verdana" w:eastAsiaTheme="minorHAnsi" w:hAnsi="Verdana" w:cstheme="minorBidi"/>
      <w:b/>
      <w:bCs/>
      <w:lang w:val="fr-FR" w:eastAsia="en-US"/>
    </w:rPr>
  </w:style>
  <w:style w:type="paragraph" w:styleId="Date">
    <w:name w:val="Date"/>
    <w:basedOn w:val="Normal"/>
    <w:next w:val="Normal"/>
    <w:link w:val="DateChar"/>
    <w:uiPriority w:val="99"/>
    <w:semiHidden/>
    <w:unhideWhenUsed/>
    <w:rsid w:val="00AE4AE8"/>
  </w:style>
  <w:style w:type="character" w:customStyle="1" w:styleId="DateChar">
    <w:name w:val="Date Char"/>
    <w:basedOn w:val="DefaultParagraphFont"/>
    <w:link w:val="Date"/>
    <w:uiPriority w:val="99"/>
    <w:semiHidden/>
    <w:rsid w:val="00AE4AE8"/>
    <w:rPr>
      <w:rFonts w:ascii="Verdana" w:eastAsiaTheme="minorHAnsi" w:hAnsi="Verdana" w:cstheme="minorBidi"/>
      <w:sz w:val="18"/>
      <w:szCs w:val="22"/>
      <w:lang w:val="fr-FR" w:eastAsia="en-US"/>
    </w:rPr>
  </w:style>
  <w:style w:type="paragraph" w:styleId="DocumentMap">
    <w:name w:val="Document Map"/>
    <w:basedOn w:val="Normal"/>
    <w:link w:val="DocumentMapChar"/>
    <w:uiPriority w:val="99"/>
    <w:semiHidden/>
    <w:unhideWhenUsed/>
    <w:rsid w:val="00AE4AE8"/>
    <w:rPr>
      <w:rFonts w:ascii="Tahoma" w:hAnsi="Tahoma" w:cs="Tahoma"/>
      <w:sz w:val="16"/>
      <w:szCs w:val="16"/>
    </w:rPr>
  </w:style>
  <w:style w:type="character" w:customStyle="1" w:styleId="DocumentMapChar">
    <w:name w:val="Document Map Char"/>
    <w:basedOn w:val="DefaultParagraphFont"/>
    <w:link w:val="DocumentMap"/>
    <w:uiPriority w:val="99"/>
    <w:semiHidden/>
    <w:rsid w:val="00AE4AE8"/>
    <w:rPr>
      <w:rFonts w:ascii="Tahoma" w:eastAsiaTheme="minorHAnsi" w:hAnsi="Tahoma" w:cs="Tahoma"/>
      <w:sz w:val="16"/>
      <w:szCs w:val="16"/>
      <w:lang w:val="fr-FR" w:eastAsia="en-US"/>
    </w:rPr>
  </w:style>
  <w:style w:type="paragraph" w:styleId="E-mailSignature">
    <w:name w:val="E-mail Signature"/>
    <w:basedOn w:val="Normal"/>
    <w:link w:val="E-mailSignatureChar"/>
    <w:uiPriority w:val="99"/>
    <w:semiHidden/>
    <w:unhideWhenUsed/>
    <w:rsid w:val="00AE4AE8"/>
  </w:style>
  <w:style w:type="character" w:customStyle="1" w:styleId="E-mailSignatureChar">
    <w:name w:val="E-mail Signature Char"/>
    <w:basedOn w:val="DefaultParagraphFont"/>
    <w:link w:val="E-mailSignature"/>
    <w:uiPriority w:val="99"/>
    <w:semiHidden/>
    <w:rsid w:val="00AE4AE8"/>
    <w:rPr>
      <w:rFonts w:ascii="Verdana" w:eastAsiaTheme="minorHAnsi" w:hAnsi="Verdana" w:cstheme="minorBidi"/>
      <w:sz w:val="18"/>
      <w:szCs w:val="22"/>
      <w:lang w:val="fr-FR" w:eastAsia="en-US"/>
    </w:rPr>
  </w:style>
  <w:style w:type="character" w:styleId="Emphasis">
    <w:name w:val="Emphasis"/>
    <w:basedOn w:val="DefaultParagraphFont"/>
    <w:uiPriority w:val="99"/>
    <w:semiHidden/>
    <w:qFormat/>
    <w:rsid w:val="00AE4AE8"/>
    <w:rPr>
      <w:i/>
      <w:iCs/>
      <w:lang w:val="fr-FR"/>
    </w:rPr>
  </w:style>
  <w:style w:type="paragraph" w:styleId="EnvelopeAddress">
    <w:name w:val="envelope address"/>
    <w:basedOn w:val="Normal"/>
    <w:uiPriority w:val="99"/>
    <w:semiHidden/>
    <w:unhideWhenUsed/>
    <w:rsid w:val="00AE4AE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E4AE8"/>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AE4AE8"/>
    <w:rPr>
      <w:color w:val="800080" w:themeColor="followedHyperlink"/>
      <w:u w:val="single"/>
      <w:lang w:val="fr-FR"/>
    </w:rPr>
  </w:style>
  <w:style w:type="character" w:styleId="HTMLAcronym">
    <w:name w:val="HTML Acronym"/>
    <w:basedOn w:val="DefaultParagraphFont"/>
    <w:uiPriority w:val="99"/>
    <w:semiHidden/>
    <w:unhideWhenUsed/>
    <w:rsid w:val="00AE4AE8"/>
    <w:rPr>
      <w:lang w:val="fr-FR"/>
    </w:rPr>
  </w:style>
  <w:style w:type="paragraph" w:styleId="HTMLAddress">
    <w:name w:val="HTML Address"/>
    <w:basedOn w:val="Normal"/>
    <w:link w:val="HTMLAddressChar"/>
    <w:uiPriority w:val="99"/>
    <w:semiHidden/>
    <w:unhideWhenUsed/>
    <w:rsid w:val="00AE4AE8"/>
    <w:rPr>
      <w:i/>
      <w:iCs/>
    </w:rPr>
  </w:style>
  <w:style w:type="character" w:customStyle="1" w:styleId="HTMLAddressChar">
    <w:name w:val="HTML Address Char"/>
    <w:basedOn w:val="DefaultParagraphFont"/>
    <w:link w:val="HTMLAddress"/>
    <w:uiPriority w:val="99"/>
    <w:semiHidden/>
    <w:rsid w:val="00AE4AE8"/>
    <w:rPr>
      <w:rFonts w:ascii="Verdana" w:eastAsiaTheme="minorHAnsi" w:hAnsi="Verdana" w:cstheme="minorBidi"/>
      <w:i/>
      <w:iCs/>
      <w:sz w:val="18"/>
      <w:szCs w:val="22"/>
      <w:lang w:val="fr-FR" w:eastAsia="en-US"/>
    </w:rPr>
  </w:style>
  <w:style w:type="character" w:styleId="HTMLCite">
    <w:name w:val="HTML Cite"/>
    <w:basedOn w:val="DefaultParagraphFont"/>
    <w:uiPriority w:val="99"/>
    <w:semiHidden/>
    <w:unhideWhenUsed/>
    <w:rsid w:val="00AE4AE8"/>
    <w:rPr>
      <w:i/>
      <w:iCs/>
      <w:lang w:val="fr-FR"/>
    </w:rPr>
  </w:style>
  <w:style w:type="character" w:styleId="HTMLCode">
    <w:name w:val="HTML Code"/>
    <w:basedOn w:val="DefaultParagraphFont"/>
    <w:uiPriority w:val="99"/>
    <w:semiHidden/>
    <w:unhideWhenUsed/>
    <w:rsid w:val="00AE4AE8"/>
    <w:rPr>
      <w:rFonts w:ascii="Consolas" w:hAnsi="Consolas" w:cs="Consolas"/>
      <w:sz w:val="20"/>
      <w:szCs w:val="20"/>
      <w:lang w:val="fr-FR"/>
    </w:rPr>
  </w:style>
  <w:style w:type="character" w:styleId="HTMLDefinition">
    <w:name w:val="HTML Definition"/>
    <w:basedOn w:val="DefaultParagraphFont"/>
    <w:uiPriority w:val="99"/>
    <w:semiHidden/>
    <w:unhideWhenUsed/>
    <w:rsid w:val="00AE4AE8"/>
    <w:rPr>
      <w:i/>
      <w:iCs/>
      <w:lang w:val="fr-FR"/>
    </w:rPr>
  </w:style>
  <w:style w:type="character" w:styleId="HTMLKeyboard">
    <w:name w:val="HTML Keyboard"/>
    <w:basedOn w:val="DefaultParagraphFont"/>
    <w:uiPriority w:val="99"/>
    <w:semiHidden/>
    <w:unhideWhenUsed/>
    <w:rsid w:val="00AE4AE8"/>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AE4AE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E4AE8"/>
    <w:rPr>
      <w:rFonts w:ascii="Consolas" w:eastAsiaTheme="minorHAnsi" w:hAnsi="Consolas" w:cs="Consolas"/>
      <w:lang w:val="fr-FR" w:eastAsia="en-US"/>
    </w:rPr>
  </w:style>
  <w:style w:type="character" w:styleId="HTMLSample">
    <w:name w:val="HTML Sample"/>
    <w:basedOn w:val="DefaultParagraphFont"/>
    <w:uiPriority w:val="99"/>
    <w:semiHidden/>
    <w:unhideWhenUsed/>
    <w:rsid w:val="00AE4AE8"/>
    <w:rPr>
      <w:rFonts w:ascii="Consolas" w:hAnsi="Consolas" w:cs="Consolas"/>
      <w:sz w:val="24"/>
      <w:szCs w:val="24"/>
      <w:lang w:val="fr-FR"/>
    </w:rPr>
  </w:style>
  <w:style w:type="character" w:styleId="HTMLTypewriter">
    <w:name w:val="HTML Typewriter"/>
    <w:basedOn w:val="DefaultParagraphFont"/>
    <w:uiPriority w:val="99"/>
    <w:semiHidden/>
    <w:unhideWhenUsed/>
    <w:rsid w:val="00AE4AE8"/>
    <w:rPr>
      <w:rFonts w:ascii="Consolas" w:hAnsi="Consolas" w:cs="Consolas"/>
      <w:sz w:val="20"/>
      <w:szCs w:val="20"/>
      <w:lang w:val="fr-FR"/>
    </w:rPr>
  </w:style>
  <w:style w:type="character" w:styleId="HTMLVariable">
    <w:name w:val="HTML Variable"/>
    <w:basedOn w:val="DefaultParagraphFont"/>
    <w:uiPriority w:val="99"/>
    <w:semiHidden/>
    <w:unhideWhenUsed/>
    <w:rsid w:val="00AE4AE8"/>
    <w:rPr>
      <w:i/>
      <w:iCs/>
      <w:lang w:val="fr-FR"/>
    </w:rPr>
  </w:style>
  <w:style w:type="paragraph" w:styleId="Index1">
    <w:name w:val="index 1"/>
    <w:basedOn w:val="Normal"/>
    <w:next w:val="Normal"/>
    <w:uiPriority w:val="99"/>
    <w:semiHidden/>
    <w:unhideWhenUsed/>
    <w:rsid w:val="00AE4AE8"/>
    <w:pPr>
      <w:ind w:left="180" w:hanging="180"/>
    </w:pPr>
  </w:style>
  <w:style w:type="paragraph" w:styleId="Index2">
    <w:name w:val="index 2"/>
    <w:basedOn w:val="Normal"/>
    <w:next w:val="Normal"/>
    <w:uiPriority w:val="99"/>
    <w:semiHidden/>
    <w:unhideWhenUsed/>
    <w:rsid w:val="00AE4AE8"/>
    <w:pPr>
      <w:ind w:left="360" w:hanging="180"/>
    </w:pPr>
  </w:style>
  <w:style w:type="paragraph" w:styleId="Index3">
    <w:name w:val="index 3"/>
    <w:basedOn w:val="Normal"/>
    <w:next w:val="Normal"/>
    <w:uiPriority w:val="99"/>
    <w:semiHidden/>
    <w:unhideWhenUsed/>
    <w:rsid w:val="00AE4AE8"/>
    <w:pPr>
      <w:ind w:left="540" w:hanging="180"/>
    </w:pPr>
  </w:style>
  <w:style w:type="paragraph" w:styleId="Index4">
    <w:name w:val="index 4"/>
    <w:basedOn w:val="Normal"/>
    <w:next w:val="Normal"/>
    <w:uiPriority w:val="99"/>
    <w:semiHidden/>
    <w:unhideWhenUsed/>
    <w:rsid w:val="00AE4AE8"/>
    <w:pPr>
      <w:ind w:left="720" w:hanging="180"/>
    </w:pPr>
  </w:style>
  <w:style w:type="paragraph" w:styleId="Index5">
    <w:name w:val="index 5"/>
    <w:basedOn w:val="Normal"/>
    <w:next w:val="Normal"/>
    <w:uiPriority w:val="99"/>
    <w:semiHidden/>
    <w:unhideWhenUsed/>
    <w:rsid w:val="00AE4AE8"/>
    <w:pPr>
      <w:ind w:left="900" w:hanging="180"/>
    </w:pPr>
  </w:style>
  <w:style w:type="paragraph" w:styleId="Index6">
    <w:name w:val="index 6"/>
    <w:basedOn w:val="Normal"/>
    <w:next w:val="Normal"/>
    <w:uiPriority w:val="99"/>
    <w:semiHidden/>
    <w:unhideWhenUsed/>
    <w:rsid w:val="00AE4AE8"/>
    <w:pPr>
      <w:ind w:left="1080" w:hanging="180"/>
    </w:pPr>
  </w:style>
  <w:style w:type="paragraph" w:styleId="Index7">
    <w:name w:val="index 7"/>
    <w:basedOn w:val="Normal"/>
    <w:next w:val="Normal"/>
    <w:uiPriority w:val="99"/>
    <w:semiHidden/>
    <w:unhideWhenUsed/>
    <w:rsid w:val="00AE4AE8"/>
    <w:pPr>
      <w:ind w:left="1260" w:hanging="180"/>
    </w:pPr>
  </w:style>
  <w:style w:type="paragraph" w:styleId="Index8">
    <w:name w:val="index 8"/>
    <w:basedOn w:val="Normal"/>
    <w:next w:val="Normal"/>
    <w:uiPriority w:val="99"/>
    <w:semiHidden/>
    <w:unhideWhenUsed/>
    <w:rsid w:val="00AE4AE8"/>
    <w:pPr>
      <w:ind w:left="1440" w:hanging="180"/>
    </w:pPr>
  </w:style>
  <w:style w:type="paragraph" w:styleId="Index9">
    <w:name w:val="index 9"/>
    <w:basedOn w:val="Normal"/>
    <w:next w:val="Normal"/>
    <w:uiPriority w:val="99"/>
    <w:semiHidden/>
    <w:unhideWhenUsed/>
    <w:rsid w:val="00AE4AE8"/>
    <w:pPr>
      <w:ind w:left="1620" w:hanging="180"/>
    </w:pPr>
  </w:style>
  <w:style w:type="paragraph" w:styleId="IndexHeading">
    <w:name w:val="index heading"/>
    <w:basedOn w:val="Normal"/>
    <w:next w:val="Index1"/>
    <w:uiPriority w:val="99"/>
    <w:semiHidden/>
    <w:unhideWhenUsed/>
    <w:rsid w:val="00AE4AE8"/>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AE4AE8"/>
    <w:rPr>
      <w:b/>
      <w:bCs/>
      <w:i/>
      <w:iCs/>
      <w:color w:val="4F81BD" w:themeColor="accent1"/>
      <w:lang w:val="fr-FR"/>
    </w:rPr>
  </w:style>
  <w:style w:type="paragraph" w:styleId="IntenseQuote">
    <w:name w:val="Intense Quote"/>
    <w:basedOn w:val="Normal"/>
    <w:next w:val="Normal"/>
    <w:link w:val="IntenseQuoteChar"/>
    <w:uiPriority w:val="59"/>
    <w:semiHidden/>
    <w:qFormat/>
    <w:rsid w:val="00AE4AE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AE4AE8"/>
    <w:rPr>
      <w:rFonts w:ascii="Verdana" w:eastAsiaTheme="minorHAnsi" w:hAnsi="Verdana" w:cstheme="minorBidi"/>
      <w:b/>
      <w:bCs/>
      <w:i/>
      <w:iCs/>
      <w:color w:val="4F81BD" w:themeColor="accent1"/>
      <w:sz w:val="18"/>
      <w:szCs w:val="22"/>
      <w:lang w:val="fr-FR" w:eastAsia="en-US"/>
    </w:rPr>
  </w:style>
  <w:style w:type="character" w:styleId="IntenseReference">
    <w:name w:val="Intense Reference"/>
    <w:basedOn w:val="DefaultParagraphFont"/>
    <w:uiPriority w:val="99"/>
    <w:semiHidden/>
    <w:qFormat/>
    <w:rsid w:val="00AE4AE8"/>
    <w:rPr>
      <w:b/>
      <w:bCs/>
      <w:smallCaps/>
      <w:color w:val="C0504D" w:themeColor="accent2"/>
      <w:spacing w:val="5"/>
      <w:u w:val="single"/>
      <w:lang w:val="fr-FR"/>
    </w:rPr>
  </w:style>
  <w:style w:type="character" w:styleId="LineNumber">
    <w:name w:val="line number"/>
    <w:basedOn w:val="DefaultParagraphFont"/>
    <w:uiPriority w:val="99"/>
    <w:semiHidden/>
    <w:unhideWhenUsed/>
    <w:rsid w:val="00AE4AE8"/>
    <w:rPr>
      <w:lang w:val="fr-FR"/>
    </w:rPr>
  </w:style>
  <w:style w:type="paragraph" w:styleId="List">
    <w:name w:val="List"/>
    <w:basedOn w:val="Normal"/>
    <w:uiPriority w:val="99"/>
    <w:semiHidden/>
    <w:unhideWhenUsed/>
    <w:rsid w:val="00AE4AE8"/>
    <w:pPr>
      <w:ind w:left="283" w:hanging="283"/>
      <w:contextualSpacing/>
    </w:pPr>
  </w:style>
  <w:style w:type="paragraph" w:styleId="List2">
    <w:name w:val="List 2"/>
    <w:basedOn w:val="Normal"/>
    <w:uiPriority w:val="99"/>
    <w:semiHidden/>
    <w:unhideWhenUsed/>
    <w:rsid w:val="00AE4AE8"/>
    <w:pPr>
      <w:ind w:left="566" w:hanging="283"/>
      <w:contextualSpacing/>
    </w:pPr>
  </w:style>
  <w:style w:type="paragraph" w:styleId="List3">
    <w:name w:val="List 3"/>
    <w:basedOn w:val="Normal"/>
    <w:uiPriority w:val="99"/>
    <w:semiHidden/>
    <w:unhideWhenUsed/>
    <w:rsid w:val="00AE4AE8"/>
    <w:pPr>
      <w:ind w:left="849" w:hanging="283"/>
      <w:contextualSpacing/>
    </w:pPr>
  </w:style>
  <w:style w:type="paragraph" w:styleId="List4">
    <w:name w:val="List 4"/>
    <w:basedOn w:val="Normal"/>
    <w:uiPriority w:val="99"/>
    <w:semiHidden/>
    <w:unhideWhenUsed/>
    <w:rsid w:val="00AE4AE8"/>
    <w:pPr>
      <w:ind w:left="1132" w:hanging="283"/>
      <w:contextualSpacing/>
    </w:pPr>
  </w:style>
  <w:style w:type="paragraph" w:styleId="List5">
    <w:name w:val="List 5"/>
    <w:basedOn w:val="Normal"/>
    <w:uiPriority w:val="99"/>
    <w:semiHidden/>
    <w:unhideWhenUsed/>
    <w:rsid w:val="00AE4AE8"/>
    <w:pPr>
      <w:ind w:left="1415" w:hanging="283"/>
      <w:contextualSpacing/>
    </w:pPr>
  </w:style>
  <w:style w:type="paragraph" w:styleId="ListContinue">
    <w:name w:val="List Continue"/>
    <w:basedOn w:val="Normal"/>
    <w:uiPriority w:val="99"/>
    <w:semiHidden/>
    <w:unhideWhenUsed/>
    <w:rsid w:val="00AE4AE8"/>
    <w:pPr>
      <w:spacing w:after="120"/>
      <w:ind w:left="283"/>
      <w:contextualSpacing/>
    </w:pPr>
  </w:style>
  <w:style w:type="paragraph" w:styleId="ListContinue2">
    <w:name w:val="List Continue 2"/>
    <w:basedOn w:val="Normal"/>
    <w:uiPriority w:val="99"/>
    <w:semiHidden/>
    <w:unhideWhenUsed/>
    <w:rsid w:val="00AE4AE8"/>
    <w:pPr>
      <w:spacing w:after="120"/>
      <w:ind w:left="566"/>
      <w:contextualSpacing/>
    </w:pPr>
  </w:style>
  <w:style w:type="paragraph" w:styleId="ListContinue3">
    <w:name w:val="List Continue 3"/>
    <w:basedOn w:val="Normal"/>
    <w:uiPriority w:val="99"/>
    <w:semiHidden/>
    <w:unhideWhenUsed/>
    <w:rsid w:val="00AE4AE8"/>
    <w:pPr>
      <w:spacing w:after="120"/>
      <w:ind w:left="849"/>
      <w:contextualSpacing/>
    </w:pPr>
  </w:style>
  <w:style w:type="paragraph" w:styleId="ListContinue4">
    <w:name w:val="List Continue 4"/>
    <w:basedOn w:val="Normal"/>
    <w:uiPriority w:val="99"/>
    <w:semiHidden/>
    <w:unhideWhenUsed/>
    <w:rsid w:val="00AE4AE8"/>
    <w:pPr>
      <w:spacing w:after="120"/>
      <w:ind w:left="1132"/>
      <w:contextualSpacing/>
    </w:pPr>
  </w:style>
  <w:style w:type="paragraph" w:styleId="ListContinue5">
    <w:name w:val="List Continue 5"/>
    <w:basedOn w:val="Normal"/>
    <w:uiPriority w:val="99"/>
    <w:semiHidden/>
    <w:unhideWhenUsed/>
    <w:rsid w:val="00AE4AE8"/>
    <w:pPr>
      <w:spacing w:after="120"/>
      <w:ind w:left="1415"/>
      <w:contextualSpacing/>
    </w:pPr>
  </w:style>
  <w:style w:type="paragraph" w:styleId="ListNumber">
    <w:name w:val="List Number"/>
    <w:basedOn w:val="Normal"/>
    <w:uiPriority w:val="49"/>
    <w:semiHidden/>
    <w:unhideWhenUsed/>
    <w:rsid w:val="00AE4AE8"/>
    <w:pPr>
      <w:numPr>
        <w:numId w:val="1"/>
      </w:numPr>
      <w:contextualSpacing/>
    </w:pPr>
  </w:style>
  <w:style w:type="paragraph" w:styleId="ListNumber2">
    <w:name w:val="List Number 2"/>
    <w:basedOn w:val="Normal"/>
    <w:uiPriority w:val="49"/>
    <w:semiHidden/>
    <w:unhideWhenUsed/>
    <w:rsid w:val="00AE4AE8"/>
    <w:pPr>
      <w:numPr>
        <w:numId w:val="2"/>
      </w:numPr>
      <w:contextualSpacing/>
    </w:pPr>
  </w:style>
  <w:style w:type="paragraph" w:styleId="ListNumber3">
    <w:name w:val="List Number 3"/>
    <w:basedOn w:val="Normal"/>
    <w:uiPriority w:val="49"/>
    <w:semiHidden/>
    <w:unhideWhenUsed/>
    <w:rsid w:val="00AE4AE8"/>
    <w:pPr>
      <w:contextualSpacing/>
    </w:pPr>
  </w:style>
  <w:style w:type="paragraph" w:styleId="ListNumber4">
    <w:name w:val="List Number 4"/>
    <w:basedOn w:val="Normal"/>
    <w:uiPriority w:val="49"/>
    <w:semiHidden/>
    <w:unhideWhenUsed/>
    <w:rsid w:val="00AE4AE8"/>
    <w:pPr>
      <w:numPr>
        <w:numId w:val="4"/>
      </w:numPr>
      <w:contextualSpacing/>
    </w:pPr>
  </w:style>
  <w:style w:type="paragraph" w:styleId="ListNumber5">
    <w:name w:val="List Number 5"/>
    <w:basedOn w:val="Normal"/>
    <w:uiPriority w:val="49"/>
    <w:semiHidden/>
    <w:unhideWhenUsed/>
    <w:rsid w:val="00AE4AE8"/>
    <w:pPr>
      <w:contextualSpacing/>
    </w:pPr>
  </w:style>
  <w:style w:type="paragraph" w:styleId="MacroText">
    <w:name w:val="macro"/>
    <w:link w:val="MacroTextChar"/>
    <w:uiPriority w:val="99"/>
    <w:semiHidden/>
    <w:unhideWhenUsed/>
    <w:rsid w:val="00AE4AE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AE4AE8"/>
    <w:rPr>
      <w:rFonts w:ascii="Consolas" w:eastAsiaTheme="minorHAnsi" w:hAnsi="Consolas" w:cs="Consolas"/>
      <w:lang w:val="fr-FR" w:eastAsia="en-US"/>
    </w:rPr>
  </w:style>
  <w:style w:type="paragraph" w:styleId="MessageHeader">
    <w:name w:val="Message Header"/>
    <w:basedOn w:val="Normal"/>
    <w:link w:val="MessageHeaderChar"/>
    <w:uiPriority w:val="99"/>
    <w:semiHidden/>
    <w:unhideWhenUsed/>
    <w:rsid w:val="00AE4AE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E4AE8"/>
    <w:rPr>
      <w:rFonts w:asciiTheme="majorHAnsi" w:eastAsiaTheme="majorEastAsia" w:hAnsiTheme="majorHAnsi" w:cstheme="majorBidi"/>
      <w:sz w:val="24"/>
      <w:szCs w:val="24"/>
      <w:shd w:val="pct20" w:color="auto" w:fill="auto"/>
      <w:lang w:val="fr-FR" w:eastAsia="en-US"/>
    </w:rPr>
  </w:style>
  <w:style w:type="paragraph" w:styleId="NoSpacing">
    <w:name w:val="No Spacing"/>
    <w:uiPriority w:val="1"/>
    <w:semiHidden/>
    <w:qFormat/>
    <w:rsid w:val="00AE4AE8"/>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AE4AE8"/>
    <w:rPr>
      <w:rFonts w:ascii="Times New Roman" w:hAnsi="Times New Roman" w:cs="Times New Roman"/>
      <w:sz w:val="24"/>
      <w:szCs w:val="24"/>
    </w:rPr>
  </w:style>
  <w:style w:type="paragraph" w:styleId="NormalIndent">
    <w:name w:val="Normal Indent"/>
    <w:basedOn w:val="Normal"/>
    <w:uiPriority w:val="99"/>
    <w:semiHidden/>
    <w:unhideWhenUsed/>
    <w:rsid w:val="00AE4AE8"/>
    <w:pPr>
      <w:ind w:left="567"/>
    </w:pPr>
  </w:style>
  <w:style w:type="paragraph" w:styleId="NoteHeading">
    <w:name w:val="Note Heading"/>
    <w:basedOn w:val="Normal"/>
    <w:next w:val="Normal"/>
    <w:link w:val="NoteHeadingChar"/>
    <w:uiPriority w:val="99"/>
    <w:semiHidden/>
    <w:unhideWhenUsed/>
    <w:rsid w:val="00AE4AE8"/>
  </w:style>
  <w:style w:type="character" w:customStyle="1" w:styleId="NoteHeadingChar">
    <w:name w:val="Note Heading Char"/>
    <w:basedOn w:val="DefaultParagraphFont"/>
    <w:link w:val="NoteHeading"/>
    <w:uiPriority w:val="99"/>
    <w:semiHidden/>
    <w:rsid w:val="00AE4AE8"/>
    <w:rPr>
      <w:rFonts w:ascii="Verdana" w:eastAsiaTheme="minorHAnsi" w:hAnsi="Verdana" w:cstheme="minorBidi"/>
      <w:sz w:val="18"/>
      <w:szCs w:val="22"/>
      <w:lang w:val="fr-FR" w:eastAsia="en-US"/>
    </w:rPr>
  </w:style>
  <w:style w:type="character" w:styleId="PageNumber">
    <w:name w:val="page number"/>
    <w:basedOn w:val="DefaultParagraphFont"/>
    <w:uiPriority w:val="99"/>
    <w:semiHidden/>
    <w:unhideWhenUsed/>
    <w:rsid w:val="00AE4AE8"/>
    <w:rPr>
      <w:lang w:val="fr-FR"/>
    </w:rPr>
  </w:style>
  <w:style w:type="character" w:styleId="PlaceholderText">
    <w:name w:val="Placeholder Text"/>
    <w:basedOn w:val="DefaultParagraphFont"/>
    <w:uiPriority w:val="99"/>
    <w:semiHidden/>
    <w:rsid w:val="00AE4AE8"/>
    <w:rPr>
      <w:color w:val="808080"/>
      <w:lang w:val="fr-FR"/>
    </w:rPr>
  </w:style>
  <w:style w:type="paragraph" w:styleId="PlainText">
    <w:name w:val="Plain Text"/>
    <w:basedOn w:val="Normal"/>
    <w:link w:val="PlainTextChar"/>
    <w:uiPriority w:val="99"/>
    <w:unhideWhenUsed/>
    <w:rsid w:val="00AE4AE8"/>
    <w:rPr>
      <w:rFonts w:ascii="Consolas" w:hAnsi="Consolas" w:cs="Consolas"/>
      <w:sz w:val="21"/>
      <w:szCs w:val="21"/>
    </w:rPr>
  </w:style>
  <w:style w:type="character" w:customStyle="1" w:styleId="PlainTextChar">
    <w:name w:val="Plain Text Char"/>
    <w:basedOn w:val="DefaultParagraphFont"/>
    <w:link w:val="PlainText"/>
    <w:uiPriority w:val="99"/>
    <w:rsid w:val="00AE4AE8"/>
    <w:rPr>
      <w:rFonts w:ascii="Consolas" w:eastAsiaTheme="minorHAnsi" w:hAnsi="Consolas" w:cs="Consolas"/>
      <w:sz w:val="21"/>
      <w:szCs w:val="21"/>
      <w:lang w:val="fr-FR" w:eastAsia="en-US"/>
    </w:rPr>
  </w:style>
  <w:style w:type="paragraph" w:styleId="Quote">
    <w:name w:val="Quote"/>
    <w:basedOn w:val="Normal"/>
    <w:next w:val="Normal"/>
    <w:link w:val="QuoteChar"/>
    <w:uiPriority w:val="59"/>
    <w:qFormat/>
    <w:rsid w:val="00AE4AE8"/>
    <w:rPr>
      <w:i/>
      <w:iCs/>
      <w:color w:val="000000" w:themeColor="text1"/>
    </w:rPr>
  </w:style>
  <w:style w:type="character" w:customStyle="1" w:styleId="QuoteChar">
    <w:name w:val="Quote Char"/>
    <w:basedOn w:val="DefaultParagraphFont"/>
    <w:link w:val="Quote"/>
    <w:uiPriority w:val="59"/>
    <w:rsid w:val="00AE4AE8"/>
    <w:rPr>
      <w:rFonts w:ascii="Verdana" w:eastAsiaTheme="minorHAnsi" w:hAnsi="Verdana" w:cstheme="minorBidi"/>
      <w:i/>
      <w:iCs/>
      <w:color w:val="000000" w:themeColor="text1"/>
      <w:sz w:val="18"/>
      <w:szCs w:val="22"/>
      <w:lang w:val="fr-FR" w:eastAsia="en-US"/>
    </w:rPr>
  </w:style>
  <w:style w:type="paragraph" w:styleId="Salutation">
    <w:name w:val="Salutation"/>
    <w:basedOn w:val="Normal"/>
    <w:next w:val="Normal"/>
    <w:link w:val="SalutationChar"/>
    <w:uiPriority w:val="99"/>
    <w:semiHidden/>
    <w:unhideWhenUsed/>
    <w:rsid w:val="00AE4AE8"/>
  </w:style>
  <w:style w:type="character" w:customStyle="1" w:styleId="SalutationChar">
    <w:name w:val="Salutation Char"/>
    <w:basedOn w:val="DefaultParagraphFont"/>
    <w:link w:val="Salutation"/>
    <w:uiPriority w:val="99"/>
    <w:semiHidden/>
    <w:rsid w:val="00AE4AE8"/>
    <w:rPr>
      <w:rFonts w:ascii="Verdana" w:eastAsiaTheme="minorHAnsi" w:hAnsi="Verdana" w:cstheme="minorBidi"/>
      <w:sz w:val="18"/>
      <w:szCs w:val="22"/>
      <w:lang w:val="fr-FR" w:eastAsia="en-US"/>
    </w:rPr>
  </w:style>
  <w:style w:type="paragraph" w:styleId="Signature">
    <w:name w:val="Signature"/>
    <w:basedOn w:val="Normal"/>
    <w:link w:val="SignatureChar"/>
    <w:uiPriority w:val="99"/>
    <w:semiHidden/>
    <w:unhideWhenUsed/>
    <w:rsid w:val="00AE4AE8"/>
    <w:pPr>
      <w:ind w:left="4252"/>
    </w:pPr>
  </w:style>
  <w:style w:type="character" w:customStyle="1" w:styleId="SignatureChar">
    <w:name w:val="Signature Char"/>
    <w:basedOn w:val="DefaultParagraphFont"/>
    <w:link w:val="Signature"/>
    <w:uiPriority w:val="99"/>
    <w:semiHidden/>
    <w:rsid w:val="00AE4AE8"/>
    <w:rPr>
      <w:rFonts w:ascii="Verdana" w:eastAsiaTheme="minorHAnsi" w:hAnsi="Verdana" w:cstheme="minorBidi"/>
      <w:sz w:val="18"/>
      <w:szCs w:val="22"/>
      <w:lang w:val="fr-FR" w:eastAsia="en-US"/>
    </w:rPr>
  </w:style>
  <w:style w:type="character" w:styleId="Strong">
    <w:name w:val="Strong"/>
    <w:basedOn w:val="DefaultParagraphFont"/>
    <w:uiPriority w:val="99"/>
    <w:semiHidden/>
    <w:qFormat/>
    <w:rsid w:val="00AE4AE8"/>
    <w:rPr>
      <w:b/>
      <w:bCs/>
      <w:lang w:val="fr-FR"/>
    </w:rPr>
  </w:style>
  <w:style w:type="character" w:styleId="SubtleEmphasis">
    <w:name w:val="Subtle Emphasis"/>
    <w:basedOn w:val="DefaultParagraphFont"/>
    <w:uiPriority w:val="99"/>
    <w:semiHidden/>
    <w:qFormat/>
    <w:rsid w:val="00AE4AE8"/>
    <w:rPr>
      <w:i/>
      <w:iCs/>
      <w:color w:val="808080" w:themeColor="text1" w:themeTint="7F"/>
      <w:lang w:val="fr-FR"/>
    </w:rPr>
  </w:style>
  <w:style w:type="character" w:styleId="SubtleReference">
    <w:name w:val="Subtle Reference"/>
    <w:basedOn w:val="DefaultParagraphFont"/>
    <w:uiPriority w:val="99"/>
    <w:semiHidden/>
    <w:qFormat/>
    <w:rsid w:val="00AE4AE8"/>
    <w:rPr>
      <w:smallCaps/>
      <w:color w:val="C0504D" w:themeColor="accent2"/>
      <w:u w:val="single"/>
      <w:lang w:val="fr-FR"/>
    </w:rPr>
  </w:style>
  <w:style w:type="table" w:styleId="ColorfulGrid">
    <w:name w:val="Colorful Grid"/>
    <w:basedOn w:val="TableNormal"/>
    <w:uiPriority w:val="73"/>
    <w:rsid w:val="003A3E5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A3E5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A3E5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A3E5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A3E5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A3E5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A3E5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A3E5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A3E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A3E5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A3E5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A3E5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A3E5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A3E5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A3E5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A3E5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A3E5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A3E5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A3E5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A3E5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A3E5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A3E5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A3E5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A3E5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A3E5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A3E5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A3E5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A3E5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A3E5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A3E5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A3E5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A3E5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A3E5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A3E5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A3E5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A3E5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A3E5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A3E5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A3E5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A3E5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A3E5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A3E5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A3E5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A3E5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A3E5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A3E5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A3E5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A3E5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A3E5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A3E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A3E5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A3E5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A3E5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A3E5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A3E5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A3E5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A3E5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A3E5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A3E5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A3E5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A3E5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A3E5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A3E5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A3E5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A3E5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A3E5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A3E5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A3E5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A3E5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A3E5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A3E5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A3E5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A3E5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A3E5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A3E5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A3E5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A3E5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A3E5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A3E5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A3E5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A3E5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A3E5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A3E5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A3E5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A3E5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A3E5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A3E5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A3E5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A3E5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A3E5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A3E5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A3E5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A3E5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A3E5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A3E5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A3E5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A3E5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A3E5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A3E5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A3E5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A3E5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A3E5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A3E5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A3E5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A3E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A3E5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A3E5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A3E5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AE4AE8"/>
    <w:pPr>
      <w:spacing w:after="240"/>
      <w:jc w:val="center"/>
    </w:pPr>
    <w:rPr>
      <w:rFonts w:eastAsia="Calibri" w:cs="Times New Roman"/>
      <w:color w:val="006283"/>
    </w:rPr>
  </w:style>
  <w:style w:type="table" w:styleId="GridTable1Light">
    <w:name w:val="Grid Table 1 Light"/>
    <w:basedOn w:val="TableNormal"/>
    <w:uiPriority w:val="46"/>
    <w:rsid w:val="00335D8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35D8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35D8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35D8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35D8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35D8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35D8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35D8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35D8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35D8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35D8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35D8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35D8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35D8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35D8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35D8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35D8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35D8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35D8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35D8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35D8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35D8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35D8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35D8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35D8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35D8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35D8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35D8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35D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35D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35D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35D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35D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35D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35D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35D8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35D8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35D8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35D8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35D8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35D8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35D8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35D8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35D8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35D8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35D8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35D8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35D8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35D8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rsid w:val="00335D83"/>
    <w:rPr>
      <w:color w:val="2B579A"/>
      <w:shd w:val="clear" w:color="auto" w:fill="E1DFDD"/>
      <w:lang w:val="fr-FR"/>
    </w:rPr>
  </w:style>
  <w:style w:type="table" w:styleId="ListTable1Light">
    <w:name w:val="List Table 1 Light"/>
    <w:basedOn w:val="TableNormal"/>
    <w:uiPriority w:val="46"/>
    <w:rsid w:val="00335D8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35D8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35D8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35D8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35D8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35D8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35D8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35D8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35D8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35D8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35D8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35D8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35D8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35D8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35D8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35D8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35D8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35D8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35D8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35D8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35D8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35D8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35D8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35D8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35D8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35D8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35D8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35D8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35D8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35D8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35D8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35D8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35D8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35D8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35D8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35D8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35D8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35D8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35D8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35D8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35D8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35D8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35D8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35D8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35D8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35D8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35D8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35D8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35D8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rsid w:val="00335D83"/>
    <w:rPr>
      <w:color w:val="2B579A"/>
      <w:shd w:val="clear" w:color="auto" w:fill="E1DFDD"/>
      <w:lang w:val="fr-FR"/>
    </w:rPr>
  </w:style>
  <w:style w:type="table" w:styleId="PlainTable1">
    <w:name w:val="Plain Table 1"/>
    <w:basedOn w:val="TableNormal"/>
    <w:uiPriority w:val="41"/>
    <w:rsid w:val="00335D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35D8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35D8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35D8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35D8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rsid w:val="00335D83"/>
    <w:rPr>
      <w:u w:val="dotted"/>
      <w:lang w:val="fr-FR"/>
    </w:rPr>
  </w:style>
  <w:style w:type="character" w:styleId="SmartLink">
    <w:name w:val="Smart Link"/>
    <w:basedOn w:val="DefaultParagraphFont"/>
    <w:uiPriority w:val="99"/>
    <w:rsid w:val="00335D83"/>
    <w:rPr>
      <w:color w:val="0000FF"/>
      <w:u w:val="single"/>
      <w:shd w:val="clear" w:color="auto" w:fill="F3F2F1"/>
      <w:lang w:val="fr-FR"/>
    </w:rPr>
  </w:style>
  <w:style w:type="table" w:styleId="TableGridLight">
    <w:name w:val="Grid Table Light"/>
    <w:basedOn w:val="TableNormal"/>
    <w:uiPriority w:val="40"/>
    <w:rsid w:val="00335D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335D83"/>
    <w:rPr>
      <w:color w:val="605E5C"/>
      <w:shd w:val="clear" w:color="auto" w:fill="E1DFD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s.publicas@miem.gub.u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embers.wto.org/crnattachments/2020/TBT/URY/20_4521_00_s.pdf" TargetMode="External"/><Relationship Id="rId4" Type="http://schemas.openxmlformats.org/officeDocument/2006/relationships/settings" Target="settings.xml"/><Relationship Id="rId9" Type="http://schemas.openxmlformats.org/officeDocument/2006/relationships/hyperlink" Target="https://www.gub.uy/ministerio-industria-energia-mineria/comunicacion/noticias/consulta-publica-sobre-reglamentos-tecnicos-mercosur-rtm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m\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6</TotalTime>
  <Pages>2</Pages>
  <Words>373</Words>
  <Characters>2275</Characters>
  <Application>Microsoft Office Word</Application>
  <DocSecurity>0</DocSecurity>
  <Lines>56</Lines>
  <Paragraphs>34</Paragraphs>
  <ScaleCrop>false</ScaleCrop>
  <HeadingPairs>
    <vt:vector size="2" baseType="variant">
      <vt:variant>
        <vt:lpstr>Title</vt:lpstr>
      </vt:variant>
      <vt:variant>
        <vt:i4>1</vt:i4>
      </vt:variant>
    </vt:vector>
  </HeadingPairs>
  <TitlesOfParts>
    <vt:vector size="1" baseType="lpstr">
      <vt:lpstr>NOTIFICACIÓN</vt:lpstr>
    </vt:vector>
  </TitlesOfParts>
  <Manager/>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2020-07-31T08:49:00Z</dcterms:created>
  <dcterms:modified xsi:type="dcterms:W3CDTF">2020-07-31T09:25:00Z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c9db1a03-8032-41d1-bcfb-fa6e8ecf905e</vt:lpwstr>
  </property>
  <property fmtid="{D5CDD505-2E9C-101B-9397-08002B2CF9AE}" pid="3" name="WTOCLASSIFICATION">
    <vt:lpwstr>WTO OFFICIAL</vt:lpwstr>
  </property>
</Properties>
</file>